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B144" w14:textId="4A37D419" w:rsidR="004457A3" w:rsidRDefault="004457A3" w:rsidP="00C72451">
      <w:pPr>
        <w:jc w:val="both"/>
        <w:rPr>
          <w:rFonts w:ascii="Arial" w:hAnsi="Arial" w:cs="Arial"/>
          <w:b/>
          <w:color w:val="0077AD"/>
          <w:szCs w:val="22"/>
        </w:rPr>
        <w:bidi w:val="0"/>
      </w:pPr>
      <w:r>
        <w:rPr>
          <w:rFonts w:ascii="Arial" w:cs="Arial" w:hAnsi="Arial"/>
          <w:color w:val="0077AD"/>
          <w:szCs w:val="22"/>
          <w:lang w:val="sv"/>
          <w:b w:val="1"/>
          <w:bCs w:val="1"/>
          <w:i w:val="0"/>
          <w:iCs w:val="0"/>
          <w:u w:val="none"/>
          <w:vertAlign w:val="baseline"/>
          <w:rtl w:val="0"/>
        </w:rPr>
        <w:t xml:space="preserve">DATASKYDDSPOLICY I SYNLAB FINLANDS PATIENTREGISTER </w:t>
      </w:r>
    </w:p>
    <w:p w14:paraId="3A2C6495" w14:textId="77777777" w:rsidR="00DD2744" w:rsidRPr="004457A3" w:rsidRDefault="00DD2744" w:rsidP="00C72451">
      <w:pPr>
        <w:jc w:val="both"/>
        <w:rPr>
          <w:rFonts w:ascii="Arial" w:eastAsia="Calibri" w:hAnsi="Arial" w:cs="Arial"/>
          <w:color w:val="000000" w:themeColor="text1"/>
          <w:szCs w:val="22"/>
        </w:rPr>
      </w:pPr>
    </w:p>
    <w:p w14:paraId="285C44E3" w14:textId="065B9820" w:rsid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I detta dokument beskrivs behandlingen av personuppgifter i patientregistret och grunderna för behandling av personuppgifter i SYNLAB Finland Ab (”</w:t>
      </w:r>
      <w:r>
        <w:rPr>
          <w:rFonts w:ascii="Arial" w:cs="Arial" w:eastAsia="Calibri" w:hAnsi="Arial"/>
          <w:color w:val="000000" w:themeColor="text1"/>
          <w:szCs w:val="22"/>
          <w:lang w:val="sv"/>
          <w:b w:val="1"/>
          <w:bCs w:val="1"/>
          <w:i w:val="0"/>
          <w:iCs w:val="0"/>
          <w:u w:val="none"/>
          <w:vertAlign w:val="baseline"/>
          <w:rtl w:val="0"/>
        </w:rPr>
        <w:t xml:space="preserve">SYNLAB</w:t>
      </w:r>
      <w:r>
        <w:rPr>
          <w:rFonts w:ascii="Arial" w:cs="Arial" w:eastAsia="Calibri" w:hAnsi="Arial"/>
          <w:color w:val="000000" w:themeColor="text1"/>
          <w:szCs w:val="22"/>
          <w:lang w:val="sv"/>
          <w:b w:val="0"/>
          <w:bCs w:val="0"/>
          <w:i w:val="0"/>
          <w:iCs w:val="0"/>
          <w:u w:val="none"/>
          <w:vertAlign w:val="baseline"/>
          <w:rtl w:val="0"/>
        </w:rPr>
        <w:t xml:space="preserve">”, FO-nummer 2674625-7). I dokumentet beskrivs den registrerades rättigheter i anslutning till behandlingen av personuppgifter. </w:t>
      </w:r>
    </w:p>
    <w:p w14:paraId="037BF480" w14:textId="455F7A36" w:rsidR="00AD4929" w:rsidRDefault="00AD4929" w:rsidP="00C72451">
      <w:pPr>
        <w:jc w:val="both"/>
        <w:rPr>
          <w:rFonts w:ascii="Arial" w:eastAsia="Calibri" w:hAnsi="Arial" w:cs="Arial"/>
          <w:color w:val="000000" w:themeColor="text1"/>
          <w:szCs w:val="22"/>
        </w:rPr>
      </w:pPr>
    </w:p>
    <w:tbl>
      <w:tblPr>
        <w:tblStyle w:val="TaulukkoRuudukko"/>
        <w:tblW w:w="0" w:type="auto"/>
        <w:shd w:val="clear" w:color="auto" w:fill="FFFFFF" w:themeFill="background1"/>
        <w:tblLook w:val="04A0" w:firstRow="1" w:lastRow="0" w:firstColumn="1" w:lastColumn="0" w:noHBand="0" w:noVBand="1"/>
      </w:tblPr>
      <w:tblGrid>
        <w:gridCol w:w="9256"/>
      </w:tblGrid>
      <w:tr w:rsidR="00AD4929" w:rsidRPr="008B4BB8" w14:paraId="785D14D8" w14:textId="77777777" w:rsidTr="0072026A">
        <w:tc>
          <w:tcPr>
            <w:tcW w:w="9256" w:type="dxa"/>
            <w:shd w:val="clear" w:color="auto" w:fill="FFFFFF" w:themeFill="background1"/>
          </w:tcPr>
          <w:p w14:paraId="273005D9" w14:textId="3E8717A6" w:rsidR="00DF096E" w:rsidRPr="008B4BB8" w:rsidRDefault="00AD4929" w:rsidP="0072026A">
            <w:pPr>
              <w:spacing w:before="120" w:after="120"/>
              <w:rPr>
                <w:rFonts w:ascii="Arial" w:hAnsi="Arial" w:cs="Arial"/>
                <w:color w:val="0077AD"/>
                <w:sz w:val="18"/>
                <w:szCs w:val="18"/>
              </w:rPr>
              <w:bidi w:val="0"/>
            </w:pPr>
            <w:r>
              <w:rPr>
                <w:rFonts w:ascii="Arial" w:cs="Arial" w:hAnsi="Arial"/>
                <w:sz w:val="18"/>
                <w:szCs w:val="18"/>
                <w:lang w:val="sv"/>
                <w:b w:val="0"/>
                <w:bCs w:val="0"/>
                <w:i w:val="0"/>
                <w:iCs w:val="0"/>
                <w:u w:val="none"/>
                <w:vertAlign w:val="baseline"/>
                <w:rtl w:val="0"/>
              </w:rPr>
              <w:t xml:space="preserve">Denna dataskyddspolicy har uppdaterats 27.10.2021. Uppdateringen gäller: Granskad formulering, specificerat återtagande av samtycke, tillagd information om användningen av nättjänster, komplettering av de personuppgifter som behandlas och beskrivning av hur uppgifterna överlämnas.</w:t>
            </w:r>
          </w:p>
        </w:tc>
      </w:tr>
    </w:tbl>
    <w:p w14:paraId="6EEC37EE" w14:textId="77777777" w:rsidR="00067060" w:rsidRPr="004457A3" w:rsidRDefault="00067060" w:rsidP="00C72451">
      <w:pPr>
        <w:jc w:val="both"/>
        <w:rPr>
          <w:rFonts w:ascii="Arial" w:eastAsia="Calibri" w:hAnsi="Arial" w:cs="Arial"/>
          <w:color w:val="000000" w:themeColor="text1"/>
          <w:szCs w:val="22"/>
        </w:rPr>
      </w:pPr>
    </w:p>
    <w:p w14:paraId="76CB815E" w14:textId="77777777" w:rsidR="004457A3" w:rsidRPr="00FA1844" w:rsidRDefault="004457A3" w:rsidP="00C72451">
      <w:pPr>
        <w:spacing w:before="120"/>
        <w:jc w:val="both"/>
        <w:rPr>
          <w:rFonts w:ascii="Arial" w:hAnsi="Arial" w:cs="Arial"/>
          <w:b/>
          <w:color w:val="0077AD"/>
          <w:szCs w:val="22"/>
        </w:rPr>
        <w:bidi w:val="0"/>
      </w:pPr>
      <w:r>
        <w:rPr>
          <w:rFonts w:ascii="Arial" w:cs="Arial" w:hAnsi="Arial"/>
          <w:color w:val="0077AD"/>
          <w:szCs w:val="22"/>
          <w:lang w:val="sv"/>
          <w:b w:val="1"/>
          <w:bCs w:val="1"/>
          <w:i w:val="0"/>
          <w:iCs w:val="0"/>
          <w:u w:val="none"/>
          <w:vertAlign w:val="baseline"/>
          <w:rtl w:val="0"/>
        </w:rPr>
        <w:t xml:space="preserve">1 SYNLABs laboratorie- och avbildningstjänster </w:t>
      </w:r>
    </w:p>
    <w:p w14:paraId="782EE93B" w14:textId="77777777" w:rsidR="004457A3" w:rsidRPr="004457A3" w:rsidRDefault="004457A3" w:rsidP="00C72451">
      <w:pPr>
        <w:jc w:val="both"/>
        <w:rPr>
          <w:rFonts w:ascii="Arial" w:eastAsia="Calibri" w:hAnsi="Arial" w:cs="Arial"/>
          <w:color w:val="000000" w:themeColor="text1"/>
          <w:szCs w:val="22"/>
        </w:rPr>
      </w:pPr>
    </w:p>
    <w:p w14:paraId="3AB686D4" w14:textId="77777777" w:rsidR="004457A3" w:rsidRP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När patienten köper laboratorie- och avbildningstjänster direkt från SYNLAB uppstår en vårdrelation mellan patienten och SYNLAB. När en vårdrelation uppstår fungerar SYNLAB som personuppgiftsansvarig. Patienten kan köpa laboratorie- och avbildningstjänster med eller utan remiss. </w:t>
      </w:r>
    </w:p>
    <w:p w14:paraId="41EE4AC2" w14:textId="77777777" w:rsidR="004440E2" w:rsidRDefault="004440E2" w:rsidP="00C72451">
      <w:pPr>
        <w:jc w:val="both"/>
        <w:rPr>
          <w:rFonts w:ascii="Arial" w:eastAsia="Calibri" w:hAnsi="Arial" w:cs="Arial"/>
          <w:color w:val="000000" w:themeColor="text1"/>
          <w:szCs w:val="22"/>
        </w:rPr>
      </w:pPr>
    </w:p>
    <w:p w14:paraId="075F3961" w14:textId="5B5E0B8F" w:rsidR="004457A3" w:rsidRDefault="004457A3" w:rsidP="00C72451">
      <w:pPr>
        <w:ind w:right="-90"/>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När patienten köper tjänster av en annan aktör inom hälsovården som i egenskap av underleverantör beställer laboratorie- och avbildningstjänster från SYNLAB, uppstår en vårdrelation mellan patienten och den andra aktören inom hälsovården. I detta fall fungerar den aktör inom hälsovården som patienten köper tjänsten av som personuppgiftsansvarig för patientuppgifterna och SYNLAB som personuppgiftsbiträde vad gäller de beställda laboratorie- och avbildningstjänsterna. SYNLAB betjänar i detta falla patienten i enlighet med avtalet mellan företagen.  </w:t>
      </w:r>
    </w:p>
    <w:p w14:paraId="33B8C325" w14:textId="77777777" w:rsidR="00FA1844" w:rsidRPr="004457A3" w:rsidRDefault="00FA1844" w:rsidP="00C72451">
      <w:pPr>
        <w:jc w:val="both"/>
        <w:rPr>
          <w:rFonts w:ascii="Arial" w:eastAsia="Calibri" w:hAnsi="Arial" w:cs="Arial"/>
          <w:color w:val="000000" w:themeColor="text1"/>
          <w:szCs w:val="22"/>
        </w:rPr>
      </w:pPr>
    </w:p>
    <w:p w14:paraId="6B28E0DA" w14:textId="52233FE0" w:rsidR="004457A3" w:rsidRDefault="004457A3" w:rsidP="00C72451">
      <w:pPr>
        <w:jc w:val="both"/>
        <w:rPr>
          <w:rFonts w:ascii="Arial" w:eastAsia="Calibri" w:hAnsi="Arial" w:cs="Arial"/>
          <w:szCs w:val="22"/>
        </w:rPr>
        <w:bidi w:val="0"/>
      </w:pPr>
      <w:r>
        <w:rPr>
          <w:rFonts w:ascii="Arial" w:cs="Arial" w:eastAsia="Calibri" w:hAnsi="Arial"/>
          <w:szCs w:val="22"/>
          <w:lang w:val="sv"/>
          <w:b w:val="0"/>
          <w:bCs w:val="0"/>
          <w:i w:val="0"/>
          <w:iCs w:val="0"/>
          <w:u w:val="none"/>
          <w:vertAlign w:val="baseline"/>
          <w:rtl w:val="0"/>
        </w:rPr>
        <w:t xml:space="preserve">Personuppgiftsansvarig för kunder som har ett köptjänstavtal, till exempel servicesedel eller annan betalningsförbindelse, kan vara till exempel tillhandahållaren av tjänsten, såsom en sjukkassa eller kommun. I detta fall följer SYNLAB anvisningarna från den som har beviljat betalningsförbindelsen vad gäller förverkligandet av vården.</w:t>
      </w:r>
    </w:p>
    <w:p w14:paraId="2D56619F" w14:textId="77777777" w:rsidR="00FA1844" w:rsidRPr="004457A3" w:rsidRDefault="00FA1844" w:rsidP="00C72451">
      <w:pPr>
        <w:jc w:val="both"/>
        <w:rPr>
          <w:rFonts w:ascii="Arial" w:eastAsia="Calibri" w:hAnsi="Arial" w:cs="Arial"/>
          <w:szCs w:val="22"/>
        </w:rPr>
      </w:pPr>
    </w:p>
    <w:p w14:paraId="1A470841" w14:textId="4E34367A" w:rsidR="004457A3" w:rsidRDefault="004457A3" w:rsidP="00C72451">
      <w:pPr>
        <w:ind w:right="-90"/>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SYNLAB är en privat tjänsteleverantör inom hälsovården som i sin verksamhet följer nationella förordningar inom hälsovården. Detta innebär att när en patient sköter ärenden hos SYNLAB eller i SYNLABs nättjänster har SYNLAB en lagstadgad skyldighet att göra anteckningar i patientjournalen om patientens alla tjänstehändelser. </w:t>
      </w:r>
    </w:p>
    <w:p w14:paraId="259CB2BE" w14:textId="77777777" w:rsidR="00FA1844" w:rsidRPr="004457A3" w:rsidRDefault="00FA1844" w:rsidP="00C72451">
      <w:pPr>
        <w:jc w:val="both"/>
        <w:rPr>
          <w:rFonts w:ascii="Arial" w:eastAsia="Calibri" w:hAnsi="Arial" w:cs="Arial"/>
          <w:color w:val="000000" w:themeColor="text1"/>
          <w:szCs w:val="22"/>
        </w:rPr>
      </w:pPr>
    </w:p>
    <w:p w14:paraId="32145F3C" w14:textId="77777777" w:rsidR="004457A3" w:rsidRPr="004457A3" w:rsidRDefault="004457A3" w:rsidP="00C72451">
      <w:pPr>
        <w:spacing w:after="120"/>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Patientens vårdrelation gäller: </w:t>
      </w:r>
    </w:p>
    <w:p w14:paraId="52964E6C" w14:textId="0E45CEEC" w:rsidR="004457A3" w:rsidRPr="00384A24" w:rsidRDefault="004457A3" w:rsidP="00384A24">
      <w:pPr>
        <w:pStyle w:val="Luettelokappale"/>
        <w:numPr>
          <w:ilvl w:val="0"/>
          <w:numId w:val="11"/>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när en tid till tjänsterna har bokats</w:t>
      </w:r>
    </w:p>
    <w:p w14:paraId="6B4B65F7" w14:textId="7156E4EC" w:rsidR="004457A3" w:rsidRPr="00384A24" w:rsidRDefault="004457A3" w:rsidP="00384A24">
      <w:pPr>
        <w:pStyle w:val="Luettelokappale"/>
        <w:numPr>
          <w:ilvl w:val="0"/>
          <w:numId w:val="11"/>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när patienten sköter ärenden i tjänsterna (använder tjänsterna och har tid till undersökningar)</w:t>
      </w:r>
    </w:p>
    <w:p w14:paraId="4693A1AD" w14:textId="21B58123" w:rsidR="004457A3" w:rsidRPr="00384A24" w:rsidRDefault="004457A3" w:rsidP="00384A24">
      <w:pPr>
        <w:pStyle w:val="Luettelokappale"/>
        <w:numPr>
          <w:ilvl w:val="0"/>
          <w:numId w:val="11"/>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när undersökningar beställs via nättjänsterna</w:t>
      </w:r>
    </w:p>
    <w:p w14:paraId="6C6E7D28" w14:textId="50E51AE0" w:rsidR="009C1018" w:rsidRDefault="004457A3" w:rsidP="00261BDB">
      <w:pPr>
        <w:pStyle w:val="Luettelokappale"/>
        <w:numPr>
          <w:ilvl w:val="0"/>
          <w:numId w:val="11"/>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när patienten i annat fall sköter i anslutning till kundrelationen, till exempel begär egna patientuppgifter</w:t>
      </w:r>
    </w:p>
    <w:p w14:paraId="4BC8C13E" w14:textId="77777777" w:rsidR="00A10F22" w:rsidRPr="00261BDB" w:rsidRDefault="00A10F22" w:rsidP="00A10F22">
      <w:pPr>
        <w:pStyle w:val="Luettelokappale"/>
        <w:jc w:val="both"/>
        <w:rPr>
          <w:rFonts w:ascii="Arial" w:eastAsia="Calibri" w:hAnsi="Arial" w:cs="Arial"/>
          <w:color w:val="000000" w:themeColor="text1"/>
        </w:rPr>
      </w:pPr>
    </w:p>
    <w:p w14:paraId="1A03BAFD" w14:textId="77777777" w:rsidR="00A10F22" w:rsidRDefault="00A10F22" w:rsidP="00A10F22">
      <w:pPr>
        <w:jc w:val="both"/>
        <w:rPr>
          <w:rFonts w:ascii="Arial" w:eastAsia="Calibri" w:hAnsi="Arial" w:cs="Arial"/>
          <w:color w:val="000000" w:themeColor="text1"/>
        </w:rPr>
        <w:bidi w:val="0"/>
      </w:pPr>
      <w:r>
        <w:rPr>
          <w:rFonts w:ascii="Arial" w:cs="Arial" w:eastAsia="Calibri" w:hAnsi="Arial"/>
          <w:color w:val="000000" w:themeColor="text1"/>
          <w:lang w:val="sv"/>
          <w:b w:val="1"/>
          <w:bCs w:val="1"/>
          <w:i w:val="0"/>
          <w:iCs w:val="0"/>
          <w:u w:val="none"/>
          <w:vertAlign w:val="baseline"/>
          <w:rtl w:val="0"/>
        </w:rPr>
        <w:t xml:space="preserve">Syftet med patientuppgifterna</w:t>
      </w:r>
      <w:r>
        <w:rPr>
          <w:rFonts w:ascii="Arial" w:cs="Arial" w:eastAsia="Calibri" w:hAnsi="Arial"/>
          <w:color w:val="000000" w:themeColor="text1"/>
          <w:lang w:val="sv"/>
          <w:b w:val="0"/>
          <w:bCs w:val="0"/>
          <w:i w:val="0"/>
          <w:iCs w:val="0"/>
          <w:u w:val="none"/>
          <w:vertAlign w:val="baseline"/>
          <w:rtl w:val="0"/>
        </w:rPr>
        <w:t xml:space="preserve"> är att ordna, planera, förverkliga och följa upp patientens vård. Sådan patientuppgifter som en yrkesperson inom hälsovården enligt en bedömning baserad på sin kompetens har antecknat i patientuppgifterna anses vara nödvändiga. Yrkespersoner inom hälsovården kan enbart behandla nödvändiga patientuppgifter så länge vårdrelationen gäller och endast i den omfattning som vårdrelationen kräver.</w:t>
      </w:r>
    </w:p>
    <w:p w14:paraId="37B02CF1" w14:textId="77777777" w:rsidR="009C1018" w:rsidRPr="004457A3" w:rsidRDefault="009C1018" w:rsidP="00C72451">
      <w:pPr>
        <w:jc w:val="both"/>
        <w:rPr>
          <w:rFonts w:ascii="Arial" w:eastAsia="Calibri" w:hAnsi="Arial" w:cs="Arial"/>
          <w:color w:val="000000" w:themeColor="text1"/>
          <w:szCs w:val="22"/>
        </w:rPr>
      </w:pPr>
    </w:p>
    <w:p w14:paraId="7E57CBEF" w14:textId="77777777" w:rsidR="004457A3" w:rsidRPr="00FA1844" w:rsidRDefault="004457A3" w:rsidP="00C72451">
      <w:pPr>
        <w:spacing w:before="120"/>
        <w:jc w:val="both"/>
        <w:rPr>
          <w:rFonts w:ascii="Arial" w:hAnsi="Arial" w:cs="Arial"/>
          <w:b/>
          <w:color w:val="0077AD"/>
          <w:szCs w:val="22"/>
        </w:rPr>
        <w:bidi w:val="0"/>
      </w:pPr>
      <w:r>
        <w:rPr>
          <w:rFonts w:ascii="Arial" w:cs="Arial" w:hAnsi="Arial"/>
          <w:color w:val="0077AD"/>
          <w:szCs w:val="22"/>
          <w:lang w:val="sv"/>
          <w:b w:val="1"/>
          <w:bCs w:val="1"/>
          <w:i w:val="0"/>
          <w:iCs w:val="0"/>
          <w:u w:val="none"/>
          <w:vertAlign w:val="baseline"/>
          <w:rtl w:val="0"/>
        </w:rPr>
        <w:t xml:space="preserve">2 Grunderna för behandling av personuppgifter </w:t>
      </w:r>
    </w:p>
    <w:p w14:paraId="09379965" w14:textId="77777777" w:rsidR="004457A3" w:rsidRPr="004457A3" w:rsidRDefault="004457A3" w:rsidP="00C72451">
      <w:pPr>
        <w:jc w:val="both"/>
        <w:rPr>
          <w:rFonts w:ascii="Arial" w:eastAsia="Calibri" w:hAnsi="Arial" w:cs="Arial"/>
          <w:color w:val="000000" w:themeColor="text1"/>
          <w:szCs w:val="22"/>
        </w:rPr>
      </w:pPr>
    </w:p>
    <w:p w14:paraId="35047E0D" w14:textId="0A9ECA05" w:rsidR="004457A3" w:rsidRPr="004457A3" w:rsidRDefault="004457A3" w:rsidP="00384A24">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SYNLAB behandlar personuppgifter i enlighet med EU:s allmänna dataskyddsförordning. Behandlingen grundar sig på</w:t>
      </w:r>
    </w:p>
    <w:p w14:paraId="086481B5" w14:textId="0044DB0C" w:rsidR="004457A3" w:rsidRPr="004457A3" w:rsidRDefault="004457A3" w:rsidP="004741D4">
      <w:pPr>
        <w:pStyle w:val="Luettelokappale"/>
        <w:numPr>
          <w:ilvl w:val="0"/>
          <w:numId w:val="6"/>
        </w:numPr>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samtycke till behandling av uppgifterna (EU:s allmänna dataskyddsförordning (EU 2016/679) artikel 6 punkt 1. a)</w:t>
      </w:r>
    </w:p>
    <w:p w14:paraId="12D0AD16" w14:textId="3F7FA505" w:rsidR="004457A3" w:rsidRPr="004457A3" w:rsidRDefault="004457A3" w:rsidP="004741D4">
      <w:pPr>
        <w:pStyle w:val="Luettelokappale"/>
        <w:numPr>
          <w:ilvl w:val="0"/>
          <w:numId w:val="6"/>
        </w:numPr>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fullgörandet av det avtal som uppkommer med den personuppgiftsansvarige (EU:s allmänna dataskyddsförordning artikel 6 punkt 1.b) </w:t>
      </w:r>
    </w:p>
    <w:p w14:paraId="6A8CDE89" w14:textId="019A1DFF" w:rsidR="004457A3" w:rsidRDefault="004457A3" w:rsidP="004741D4">
      <w:pPr>
        <w:pStyle w:val="Luettelokappale"/>
        <w:numPr>
          <w:ilvl w:val="0"/>
          <w:numId w:val="6"/>
        </w:numPr>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fullgörandet av den personuppgiftsansvarige rättsliga förpliktelse (EU:s allmänna dataskyddsförordning artikel 6 punkt 1.c)</w:t>
      </w:r>
    </w:p>
    <w:p w14:paraId="7E3A528C" w14:textId="2D88F1A1" w:rsidR="00D222F6" w:rsidRDefault="008D4977" w:rsidP="004741D4">
      <w:pPr>
        <w:pStyle w:val="Luettelokappale"/>
        <w:numPr>
          <w:ilvl w:val="0"/>
          <w:numId w:val="6"/>
        </w:numPr>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behandlingen är nödvändig för ändamål som rör den personuppgiftsansvariges eller en tredje parts berättigade intressen, om inte den registrerades intressen eller grundläggande rättigheter och friheter väger tyngre (EU:s allmänna dataskyddsförordning artikel 6 punkt 1.f).</w:t>
      </w:r>
    </w:p>
    <w:p w14:paraId="107D6002" w14:textId="035EED7C" w:rsidR="00511663" w:rsidRPr="00AA3E7B" w:rsidRDefault="00195A99" w:rsidP="00AA3E7B">
      <w:pPr>
        <w:ind w:left="142"/>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Särskilda kategorier av personuppgifter (uppgifter om hälsa och biometriska uppgifter) behandlas utgående från EU:s allmänna dataskyddsförordning, artikel 9 punkt 2. a (samtycke), c, f, h och i samt den nationella dataskyddslagen (1050/2018), 6 § 1 mom. punkterna 2 och 4).</w:t>
      </w:r>
    </w:p>
    <w:p w14:paraId="39421ACA" w14:textId="77777777" w:rsidR="004457A3" w:rsidRPr="004457A3" w:rsidRDefault="004457A3" w:rsidP="00C72451">
      <w:pPr>
        <w:pStyle w:val="Luettelokappale"/>
        <w:jc w:val="both"/>
        <w:rPr>
          <w:rFonts w:ascii="Arial" w:eastAsia="Calibri" w:hAnsi="Arial" w:cs="Arial"/>
          <w:color w:val="000000" w:themeColor="text1"/>
        </w:rPr>
      </w:pPr>
    </w:p>
    <w:p w14:paraId="263C5510" w14:textId="58A75652" w:rsidR="00384A24" w:rsidRPr="00384A24" w:rsidRDefault="004457A3" w:rsidP="00384A24">
      <w:pPr>
        <w:pStyle w:val="Luettelokappale"/>
        <w:spacing w:after="120"/>
        <w:ind w:left="142"/>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Av nationell lagstiftning är bland annat följande de mest centrala i verksamheten:</w:t>
      </w:r>
    </w:p>
    <w:p w14:paraId="6C4D758E" w14:textId="77777777" w:rsidR="004457A3" w:rsidRPr="004457A3" w:rsidRDefault="004457A3"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Social- och hälsovårdsministeriets förordning om journalhandlingar (298/2009)</w:t>
      </w:r>
    </w:p>
    <w:p w14:paraId="72A3A784" w14:textId="238C7DE0" w:rsidR="004457A3" w:rsidRPr="004457A3" w:rsidRDefault="004457A3"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Lag om elektronisk behandling av klientuppgifter inom social- och hälsovården, ”Kunduppgiftslagen” (159/2007)</w:t>
      </w:r>
    </w:p>
    <w:p w14:paraId="0B5E788E" w14:textId="1FA440B3" w:rsidR="004457A3" w:rsidRPr="004457A3" w:rsidRDefault="004457A3"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Lag om patientens ställning och rättigheter, ”Patientlagen” (785/1992)</w:t>
      </w:r>
    </w:p>
    <w:p w14:paraId="42438DF7" w14:textId="77777777" w:rsidR="004457A3" w:rsidRPr="004457A3" w:rsidRDefault="004457A3"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Hälso- och sjukvårdslag (1326/2010)</w:t>
      </w:r>
    </w:p>
    <w:p w14:paraId="34AA2748" w14:textId="77777777" w:rsidR="004457A3" w:rsidRPr="004457A3" w:rsidRDefault="004457A3"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Lag om privat hälso- och sjukvård (152/1990)</w:t>
      </w:r>
    </w:p>
    <w:p w14:paraId="024E4D21" w14:textId="7F9C43CE" w:rsidR="004457A3" w:rsidRDefault="004457A3" w:rsidP="00C22F13">
      <w:pPr>
        <w:pStyle w:val="Luettelokappale"/>
        <w:numPr>
          <w:ilvl w:val="0"/>
          <w:numId w:val="6"/>
        </w:numPr>
        <w:spacing w:after="0"/>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Lag om smittsamma sjukdomar (1227/2016)</w:t>
      </w:r>
    </w:p>
    <w:p w14:paraId="1FA1152F" w14:textId="77777777" w:rsidR="004457A3" w:rsidRPr="004457A3" w:rsidRDefault="004457A3" w:rsidP="00C22F13">
      <w:pPr>
        <w:jc w:val="both"/>
        <w:rPr>
          <w:rFonts w:ascii="Arial" w:eastAsia="Calibri" w:hAnsi="Arial" w:cs="Arial"/>
          <w:color w:val="000000" w:themeColor="text1"/>
          <w:szCs w:val="22"/>
        </w:rPr>
      </w:pPr>
    </w:p>
    <w:p w14:paraId="01B67150" w14:textId="5430F99F" w:rsidR="004457A3" w:rsidRPr="004457A3" w:rsidRDefault="004457A3" w:rsidP="00C22F13">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Information som uppkommer vid användningen av tjänsterna kan med stöd av lagen behandlas enligt följande:</w:t>
      </w:r>
    </w:p>
    <w:p w14:paraId="16BA5CA0" w14:textId="7D1F61C6" w:rsidR="00D741BB" w:rsidRPr="00D0420C" w:rsidRDefault="00D741BB" w:rsidP="00D0420C">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Fakturering (bokföringslagen 1336/1997)</w:t>
      </w:r>
    </w:p>
    <w:p w14:paraId="0680316F" w14:textId="2638DEDC" w:rsidR="00D741BB" w:rsidRPr="00D0420C" w:rsidRDefault="00D741BB" w:rsidP="00D0420C">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Planering, ordnande, förverkligande och uppföljning av patientens vård (förordningen om journalhandlingar)</w:t>
      </w:r>
    </w:p>
    <w:p w14:paraId="7EF5117D" w14:textId="21D6490D" w:rsidR="00D741BB" w:rsidRPr="00D0420C" w:rsidRDefault="00D741BB" w:rsidP="00D0420C">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Förvaring av information som härrör sig från hälsovårdens tjänster (förordningen om journalhandlingar)</w:t>
      </w:r>
    </w:p>
    <w:p w14:paraId="1AACE205" w14:textId="74228B33" w:rsidR="00D741BB" w:rsidRPr="00D0420C" w:rsidRDefault="00D741BB" w:rsidP="00D0420C">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Skyldigheter enligt lagen om smittsamma sjukdomar för tjänsteleverantör inom hälsovården (lagen om smittsamma sjukdomar)</w:t>
      </w:r>
    </w:p>
    <w:p w14:paraId="7567AC29" w14:textId="647C785D" w:rsidR="00D741BB" w:rsidRPr="00D0420C" w:rsidRDefault="00D741BB" w:rsidP="00D0420C">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Behandling av information för att säkerställa vårdens kvalitet och patientsäkerheten (patientlagen)</w:t>
      </w:r>
    </w:p>
    <w:p w14:paraId="254492A3" w14:textId="1FE6F1C3" w:rsidR="00D741BB" w:rsidRPr="00D0420C" w:rsidRDefault="00D741BB" w:rsidP="00D0420C">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Systemadministration och övervakning av patientjournalsbiträden, förebyggande av missbruk, säkerställande att informationssäkerhet och möjlighet att korrigera uppgifterna (kunduppgiftslagen)</w:t>
      </w:r>
    </w:p>
    <w:p w14:paraId="37B0593C" w14:textId="0B097CBB" w:rsidR="00BD0778" w:rsidRPr="00862EA1" w:rsidRDefault="00F94FCC" w:rsidP="00D0420C">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Forsknings- och statistiksyften</w:t>
      </w:r>
    </w:p>
    <w:p w14:paraId="4B8F3B2D" w14:textId="5C460265" w:rsidR="00BD0778" w:rsidRPr="00D0420C" w:rsidRDefault="00BD0778" w:rsidP="00D0420C">
      <w:pPr>
        <w:jc w:val="both"/>
        <w:rPr>
          <w:rFonts w:ascii="Arial" w:hAnsi="Arial" w:cs="Arial"/>
        </w:rPr>
        <w:bidi w:val="0"/>
      </w:pPr>
      <w:r>
        <w:rPr>
          <w:rFonts w:ascii="Arial" w:cs="Arial" w:hAnsi="Arial"/>
          <w:lang w:val="sv"/>
          <w:b w:val="0"/>
          <w:bCs w:val="0"/>
          <w:i w:val="0"/>
          <w:iCs w:val="0"/>
          <w:u w:val="none"/>
          <w:vertAlign w:val="baseline"/>
          <w:rtl w:val="0"/>
        </w:rPr>
        <w:t xml:space="preserve">Uppgifterna behandlas utgående från berättigat intresse</w:t>
      </w:r>
    </w:p>
    <w:p w14:paraId="114DA3C6" w14:textId="47227D7C" w:rsidR="004457A3" w:rsidRDefault="004457A3" w:rsidP="00C72451">
      <w:pPr>
        <w:pStyle w:val="Luettelokappale"/>
        <w:numPr>
          <w:ilvl w:val="0"/>
          <w:numId w:val="6"/>
        </w:numPr>
        <w:jc w:val="both"/>
        <w:rPr>
          <w:rFonts w:ascii="Arial" w:hAnsi="Arial" w:cs="Arial"/>
        </w:rPr>
        <w:bidi w:val="0"/>
      </w:pPr>
      <w:r>
        <w:rPr>
          <w:rFonts w:ascii="Arial" w:cs="Arial" w:hAnsi="Arial"/>
          <w:lang w:val="sv"/>
          <w:b w:val="0"/>
          <w:bCs w:val="0"/>
          <w:i w:val="0"/>
          <w:iCs w:val="0"/>
          <w:u w:val="none"/>
          <w:vertAlign w:val="baseline"/>
          <w:rtl w:val="0"/>
        </w:rPr>
        <w:t xml:space="preserve">för planering, utveckling, administration, rapportering och uppföljning av SYNLABs egen verksamhet, såvida det inte grundar sig på lagen</w:t>
      </w:r>
    </w:p>
    <w:p w14:paraId="49B2D0C3" w14:textId="65AFA2F0" w:rsidR="004457A3" w:rsidRDefault="00BD0778" w:rsidP="00C72451">
      <w:pPr>
        <w:pStyle w:val="Luettelokappale"/>
        <w:numPr>
          <w:ilvl w:val="0"/>
          <w:numId w:val="6"/>
        </w:numPr>
        <w:jc w:val="both"/>
        <w:rPr>
          <w:rFonts w:ascii="Arial" w:hAnsi="Arial" w:cs="Arial"/>
        </w:rPr>
        <w:bidi w:val="0"/>
      </w:pPr>
      <w:r>
        <w:rPr>
          <w:rFonts w:ascii="Arial" w:cs="Arial" w:hAnsi="Arial"/>
          <w:lang w:val="sv"/>
          <w:b w:val="0"/>
          <w:bCs w:val="0"/>
          <w:i w:val="0"/>
          <w:iCs w:val="0"/>
          <w:u w:val="none"/>
          <w:vertAlign w:val="baseline"/>
          <w:rtl w:val="0"/>
        </w:rPr>
        <w:t xml:space="preserve">för att fastställa, göra gällande och försvara ett eventuellt rättsligt anspråk i anslutning till förhållandet mellan kunden och SYNLAB </w:t>
      </w:r>
    </w:p>
    <w:p w14:paraId="6BFF9B09" w14:textId="77777777" w:rsidR="004457A3" w:rsidRPr="004457A3" w:rsidRDefault="004457A3" w:rsidP="00C72451">
      <w:pPr>
        <w:spacing w:after="120"/>
        <w:jc w:val="both"/>
        <w:rPr>
          <w:rFonts w:ascii="Arial" w:eastAsia="Calibri" w:hAnsi="Arial" w:cs="Arial"/>
          <w:b/>
          <w:bCs/>
          <w:color w:val="000000" w:themeColor="text1"/>
          <w:szCs w:val="22"/>
        </w:rPr>
        <w:bidi w:val="0"/>
      </w:pPr>
      <w:r>
        <w:rPr>
          <w:rFonts w:ascii="Arial" w:cs="Arial" w:eastAsia="Calibri" w:hAnsi="Arial"/>
          <w:color w:val="000000" w:themeColor="text1"/>
          <w:szCs w:val="22"/>
          <w:lang w:val="sv"/>
          <w:b w:val="1"/>
          <w:bCs w:val="1"/>
          <w:i w:val="0"/>
          <w:iCs w:val="0"/>
          <w:u w:val="none"/>
          <w:vertAlign w:val="baseline"/>
          <w:rtl w:val="0"/>
        </w:rPr>
        <w:t xml:space="preserve">Behandling som grundar sig på samtycke är</w:t>
      </w:r>
    </w:p>
    <w:p w14:paraId="47EB8C13" w14:textId="01D59E7B" w:rsidR="004457A3" w:rsidRPr="004457A3" w:rsidRDefault="00914C35"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Insamling och överlåtelse av patientuppgifter </w:t>
      </w:r>
    </w:p>
    <w:p w14:paraId="32698CA5" w14:textId="7B2D8250" w:rsidR="004457A3" w:rsidRPr="004457A3" w:rsidRDefault="00914C35"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Marknadsföringssyften </w:t>
      </w:r>
    </w:p>
    <w:p w14:paraId="5FACF51D" w14:textId="161D8A7E" w:rsidR="00BD5D1E" w:rsidRPr="00E93558" w:rsidRDefault="00605CA2" w:rsidP="00E93558">
      <w:p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Ett samtycke kan när som helst ges eller återtas genom att meddela detta till SYNLAB. Efter att ett samtycke har återtagits behandlas inte personuppgifterna längre till den del de grundar sig på samtycke. Ett återtagande av samtycke inverkar inte på behandlingen lagenlighet före återtagandet. Givna och återtagna samtycken förvaras så länge det är nödvändigt för att fastställa, göra gällande eller försvara ett eventuellt rättsligt anspråk.</w:t>
      </w:r>
    </w:p>
    <w:p w14:paraId="5046CB79" w14:textId="7A248F64" w:rsidR="00FA1844" w:rsidRDefault="00FA1844" w:rsidP="00C72451">
      <w:pPr>
        <w:jc w:val="both"/>
        <w:rPr>
          <w:rFonts w:ascii="Arial" w:eastAsia="Calibri" w:hAnsi="Arial" w:cs="Arial"/>
          <w:color w:val="000000" w:themeColor="text1"/>
        </w:rPr>
      </w:pPr>
    </w:p>
    <w:p w14:paraId="452030F6" w14:textId="249EAAF4" w:rsidR="004E6ED0" w:rsidRPr="00E93558" w:rsidRDefault="004E6ED0" w:rsidP="00C72451">
      <w:pPr>
        <w:jc w:val="both"/>
        <w:rPr>
          <w:rFonts w:ascii="Arial" w:eastAsia="Calibri" w:hAnsi="Arial" w:cs="Arial"/>
          <w:b/>
          <w:bCs/>
          <w:color w:val="000000" w:themeColor="text1"/>
        </w:rPr>
        <w:bidi w:val="0"/>
      </w:pPr>
      <w:r>
        <w:rPr>
          <w:rFonts w:ascii="Arial" w:cs="Arial" w:eastAsia="Calibri" w:hAnsi="Arial"/>
          <w:color w:val="000000" w:themeColor="text1"/>
          <w:lang w:val="sv"/>
          <w:b w:val="1"/>
          <w:bCs w:val="1"/>
          <w:i w:val="0"/>
          <w:iCs w:val="0"/>
          <w:u w:val="none"/>
          <w:vertAlign w:val="baseline"/>
          <w:rtl w:val="0"/>
        </w:rPr>
        <w:t xml:space="preserve">Användning av nättjänster </w:t>
      </w:r>
    </w:p>
    <w:p w14:paraId="37E423D7" w14:textId="77777777" w:rsidR="004E6ED0" w:rsidRDefault="004E6ED0" w:rsidP="00C72451">
      <w:pPr>
        <w:jc w:val="both"/>
        <w:rPr>
          <w:rFonts w:ascii="Arial" w:eastAsia="Calibri" w:hAnsi="Arial" w:cs="Arial"/>
          <w:color w:val="000000" w:themeColor="text1"/>
        </w:rPr>
      </w:pPr>
    </w:p>
    <w:p w14:paraId="5D2D0AEF" w14:textId="7FD7E06A" w:rsidR="004E6ED0" w:rsidRDefault="004E2BA6" w:rsidP="00C72451">
      <w:p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Du kan sköta dina ärenden elektroniskt via SYNLABs nättjänster. I samband med nättjänsterna informeras om användningen av tjänsten och personuppgifterna behandlas på det sätt som tjänsten förutsätter. Nättjänsterna ingår i tillhandahållandet av hälsovård. Användningen av dessa är frivillig, ärenden kan alternativt skötas per telefon eller på verksamhetsstället.</w:t>
      </w:r>
    </w:p>
    <w:p w14:paraId="1E50D65B" w14:textId="77777777" w:rsidR="004E6ED0" w:rsidRDefault="004E6ED0" w:rsidP="00C72451">
      <w:pPr>
        <w:jc w:val="both"/>
        <w:rPr>
          <w:rFonts w:ascii="Arial" w:eastAsia="Calibri" w:hAnsi="Arial" w:cs="Arial"/>
          <w:color w:val="000000" w:themeColor="text1"/>
        </w:rPr>
      </w:pPr>
    </w:p>
    <w:p w14:paraId="78F6E2E6" w14:textId="77777777" w:rsidR="00F9465A" w:rsidRDefault="004E3EB2" w:rsidP="004E3EB2">
      <w:p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I </w:t>
      </w:r>
      <w:r>
        <w:rPr>
          <w:rFonts w:ascii="Arial" w:cs="Arial" w:eastAsia="Calibri" w:hAnsi="Arial"/>
          <w:color w:val="000000" w:themeColor="text1"/>
          <w:lang w:val="sv"/>
          <w:b w:val="1"/>
          <w:bCs w:val="1"/>
          <w:i w:val="0"/>
          <w:iCs w:val="0"/>
          <w:u w:val="none"/>
          <w:vertAlign w:val="baseline"/>
          <w:rtl w:val="0"/>
        </w:rPr>
        <w:t xml:space="preserve">LOUNA Lab</w:t>
      </w:r>
      <w:r>
        <w:rPr>
          <w:rFonts w:ascii="Arial" w:cs="Arial" w:eastAsia="Calibri" w:hAnsi="Arial"/>
          <w:color w:val="000000" w:themeColor="text1"/>
          <w:lang w:val="sv"/>
          <w:b w:val="0"/>
          <w:bCs w:val="0"/>
          <w:i w:val="0"/>
          <w:iCs w:val="0"/>
          <w:u w:val="none"/>
          <w:vertAlign w:val="baseline"/>
          <w:rtl w:val="0"/>
        </w:rPr>
        <w:t xml:space="preserve"> kan du välja testpaket utan läkarremiss, boka tid, betala via nätet och följa upp resultaten. Undersökningarna görs vid SYNLABs verksamhetsställen. </w:t>
      </w:r>
    </w:p>
    <w:p w14:paraId="631FB8AB" w14:textId="77777777" w:rsidR="00F9465A" w:rsidRDefault="00F9465A" w:rsidP="004E3EB2">
      <w:pPr>
        <w:jc w:val="both"/>
        <w:rPr>
          <w:rFonts w:ascii="Arial" w:eastAsia="Calibri" w:hAnsi="Arial" w:cs="Arial"/>
          <w:color w:val="000000" w:themeColor="text1"/>
        </w:rPr>
      </w:pPr>
    </w:p>
    <w:p w14:paraId="553347DD" w14:textId="326B8D7D" w:rsidR="00FC29D4" w:rsidRDefault="004E3EB2" w:rsidP="004E3EB2">
      <w:p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I </w:t>
      </w:r>
      <w:r>
        <w:rPr>
          <w:rFonts w:ascii="Arial" w:cs="Arial" w:eastAsia="Calibri" w:hAnsi="Arial"/>
          <w:color w:val="000000" w:themeColor="text1"/>
          <w:lang w:val="sv"/>
          <w:b w:val="1"/>
          <w:bCs w:val="1"/>
          <w:i w:val="0"/>
          <w:iCs w:val="0"/>
          <w:u w:val="none"/>
          <w:vertAlign w:val="baseline"/>
          <w:rtl w:val="0"/>
        </w:rPr>
        <w:t xml:space="preserve">tjänsten Testaakotona.fi </w:t>
      </w:r>
      <w:r>
        <w:rPr>
          <w:rFonts w:ascii="Arial" w:cs="Arial" w:eastAsia="Calibri" w:hAnsi="Arial"/>
          <w:color w:val="000000" w:themeColor="text1"/>
          <w:lang w:val="sv"/>
          <w:b w:val="0"/>
          <w:bCs w:val="0"/>
          <w:i w:val="0"/>
          <w:iCs w:val="0"/>
          <w:u w:val="none"/>
          <w:vertAlign w:val="baseline"/>
          <w:rtl w:val="0"/>
        </w:rPr>
        <w:t xml:space="preserve">kan du beställa laboratorieundersökningar till ditt hem, betala via nätet och följa upp resultaten. De redskap som behövs för provtagning och postning skickas hem via tjänsten och kunden skickar proven med posten för analys hos SYNLAB.</w:t>
      </w:r>
    </w:p>
    <w:p w14:paraId="5CC989E1" w14:textId="77777777" w:rsidR="004E3EB2" w:rsidRDefault="004E3EB2" w:rsidP="00C72451">
      <w:pPr>
        <w:jc w:val="both"/>
        <w:rPr>
          <w:rFonts w:ascii="Arial" w:eastAsia="Calibri" w:hAnsi="Arial" w:cs="Arial"/>
          <w:color w:val="000000" w:themeColor="text1"/>
        </w:rPr>
      </w:pPr>
    </w:p>
    <w:p w14:paraId="12A8034C" w14:textId="37EC4951" w:rsidR="00321EFA" w:rsidRDefault="00474606" w:rsidP="00C72451">
      <w:pPr>
        <w:jc w:val="both"/>
        <w:rPr>
          <w:rFonts w:ascii="Arial" w:eastAsia="Calibri" w:hAnsi="Arial" w:cs="Arial"/>
          <w:color w:val="000000" w:themeColor="text1"/>
        </w:rPr>
        <w:bidi w:val="0"/>
      </w:pPr>
      <w:r>
        <w:rPr>
          <w:rFonts w:ascii="Arial" w:cs="Arial" w:eastAsia="Calibri" w:hAnsi="Arial"/>
          <w:color w:val="000000" w:themeColor="text1"/>
          <w:lang w:val="sv"/>
          <w:b w:val="1"/>
          <w:bCs w:val="1"/>
          <w:i w:val="0"/>
          <w:iCs w:val="0"/>
          <w:u w:val="none"/>
          <w:vertAlign w:val="baseline"/>
          <w:rtl w:val="0"/>
        </w:rPr>
        <w:t xml:space="preserve">Kundens Hälsomapp (minun.synlab.fi)</w:t>
      </w:r>
      <w:r>
        <w:rPr>
          <w:rFonts w:ascii="Arial" w:cs="Arial" w:eastAsia="Calibri" w:hAnsi="Arial"/>
          <w:color w:val="000000" w:themeColor="text1"/>
          <w:lang w:val="sv"/>
          <w:b w:val="0"/>
          <w:bCs w:val="0"/>
          <w:i w:val="0"/>
          <w:iCs w:val="0"/>
          <w:u w:val="none"/>
          <w:vertAlign w:val="baseline"/>
          <w:rtl w:val="0"/>
        </w:rPr>
        <w:t xml:space="preserve"> är det främsta sättet att ge svar åt patienten. I Kundens Hälsomapp beviljar SYNLAB patienten insynsrätt till de egna uppgifterna med hjälp av stark autentisering (mobil ID och bankkoder). Det är frivilligt att använda tjänsten och inget separat användarkonto skapas. SYNLAB har berättigat intresse att överföra patientuppgifterna till Kundens Hälsomapp till patientens förfogande och till Professionell Hälsomapp till den behandlande aktörens och remitterande läkarens förfogande. Patienten har rätt att motsätta sig att uppgifterna visas via insynsrätten och SYNLAB kan förhindra att uppgifterna visas (mer information i användningsvillkoren för Kundens Hälsomapp).</w:t>
      </w:r>
    </w:p>
    <w:p w14:paraId="41EBFC31" w14:textId="77777777" w:rsidR="00D45A4E" w:rsidRDefault="00D45A4E" w:rsidP="00C72451">
      <w:pPr>
        <w:jc w:val="both"/>
        <w:rPr>
          <w:rFonts w:ascii="Arial" w:eastAsia="Calibri" w:hAnsi="Arial" w:cs="Arial"/>
          <w:color w:val="000000" w:themeColor="text1"/>
        </w:rPr>
      </w:pPr>
    </w:p>
    <w:p w14:paraId="43478A27" w14:textId="303016C5" w:rsidR="004A01BD" w:rsidRDefault="004A01BD" w:rsidP="004A01BD">
      <w:pPr>
        <w:jc w:val="both"/>
        <w:rPr>
          <w:rFonts w:ascii="Arial" w:eastAsia="Calibri" w:hAnsi="Arial" w:cs="Arial"/>
          <w:color w:val="000000" w:themeColor="text1"/>
        </w:rPr>
        <w:bidi w:val="0"/>
      </w:pPr>
      <w:r>
        <w:rPr>
          <w:rFonts w:ascii="Arial" w:cs="Arial" w:eastAsia="Calibri" w:hAnsi="Arial"/>
          <w:color w:val="000000" w:themeColor="text1"/>
          <w:lang w:val="sv"/>
          <w:b w:val="1"/>
          <w:bCs w:val="1"/>
          <w:i w:val="0"/>
          <w:iCs w:val="0"/>
          <w:u w:val="none"/>
          <w:vertAlign w:val="baseline"/>
          <w:rtl w:val="0"/>
        </w:rPr>
        <w:t xml:space="preserve">Tidsbokningen</w:t>
      </w:r>
      <w:r>
        <w:rPr>
          <w:rFonts w:ascii="Arial" w:cs="Arial" w:eastAsia="Calibri" w:hAnsi="Arial"/>
          <w:color w:val="000000" w:themeColor="text1"/>
          <w:lang w:val="sv"/>
          <w:b w:val="0"/>
          <w:bCs w:val="0"/>
          <w:i w:val="0"/>
          <w:iCs w:val="0"/>
          <w:u w:val="none"/>
          <w:vertAlign w:val="baseline"/>
          <w:rtl w:val="0"/>
        </w:rPr>
        <w:t xml:space="preserve"> kan göras via vår webbplats utan att logga in eller genom att logga in på Kundens Hälsomapp. </w:t>
      </w:r>
    </w:p>
    <w:p w14:paraId="66FD3FFC" w14:textId="77777777" w:rsidR="00321EFA" w:rsidRPr="004457A3" w:rsidRDefault="00321EFA" w:rsidP="00C72451">
      <w:pPr>
        <w:jc w:val="both"/>
        <w:rPr>
          <w:rFonts w:ascii="Arial" w:eastAsia="Calibri" w:hAnsi="Arial" w:cs="Arial"/>
          <w:color w:val="000000" w:themeColor="text1"/>
        </w:rPr>
      </w:pPr>
    </w:p>
    <w:p w14:paraId="0E18BB7D" w14:textId="18125880" w:rsidR="004457A3" w:rsidRPr="00FA1844" w:rsidRDefault="004457A3" w:rsidP="00C72451">
      <w:pPr>
        <w:spacing w:before="120"/>
        <w:jc w:val="both"/>
        <w:rPr>
          <w:rFonts w:ascii="Arial" w:hAnsi="Arial" w:cs="Arial"/>
          <w:b/>
          <w:color w:val="0077AD"/>
          <w:szCs w:val="22"/>
        </w:rPr>
        <w:bidi w:val="0"/>
      </w:pPr>
      <w:r>
        <w:rPr>
          <w:rFonts w:ascii="Arial" w:cs="Arial" w:hAnsi="Arial"/>
          <w:color w:val="0077AD"/>
          <w:szCs w:val="22"/>
          <w:lang w:val="sv"/>
          <w:b w:val="1"/>
          <w:bCs w:val="1"/>
          <w:i w:val="0"/>
          <w:iCs w:val="0"/>
          <w:u w:val="none"/>
          <w:vertAlign w:val="baseline"/>
          <w:rtl w:val="0"/>
        </w:rPr>
        <w:t xml:space="preserve">3 Personuppgifter som behandlas</w:t>
      </w:r>
    </w:p>
    <w:p w14:paraId="65DD5198" w14:textId="77777777" w:rsidR="004457A3" w:rsidRPr="004457A3" w:rsidRDefault="004457A3" w:rsidP="00C72451">
      <w:pPr>
        <w:jc w:val="both"/>
        <w:rPr>
          <w:rFonts w:ascii="Arial" w:eastAsia="Calibri" w:hAnsi="Arial" w:cs="Arial"/>
          <w:color w:val="000000" w:themeColor="text1"/>
          <w:szCs w:val="22"/>
        </w:rPr>
      </w:pPr>
    </w:p>
    <w:p w14:paraId="22F570BC" w14:textId="1AD783BE" w:rsidR="00B92F96" w:rsidRDefault="004457A3" w:rsidP="00C72451">
      <w:pPr>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Personuppgifterna fås i första hand från patienten själv i samband med att tjänsten används eller under kundrelationen.</w:t>
      </w:r>
    </w:p>
    <w:p w14:paraId="34F29A65" w14:textId="77777777" w:rsidR="00384A24" w:rsidRPr="004457A3" w:rsidRDefault="00384A24" w:rsidP="00C72451">
      <w:pPr>
        <w:jc w:val="both"/>
        <w:rPr>
          <w:rFonts w:ascii="Arial" w:hAnsi="Arial" w:cs="Arial"/>
          <w:szCs w:val="22"/>
        </w:rPr>
      </w:pPr>
    </w:p>
    <w:p w14:paraId="1535050A" w14:textId="77777777" w:rsidR="004457A3" w:rsidRPr="004457A3" w:rsidRDefault="004457A3" w:rsidP="00C72451">
      <w:pPr>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Personuppgifterna kan även fås från följande källor:</w:t>
      </w:r>
    </w:p>
    <w:p w14:paraId="2E0F07DB" w14:textId="349D7685"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Befolkningsregistret</w:t>
      </w:r>
    </w:p>
    <w:p w14:paraId="11AD3161" w14:textId="10121CC4"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Finlands cancerregister, när screeningen produceras som tjänst åt kommunerna</w:t>
      </w:r>
    </w:p>
    <w:p w14:paraId="3C4C2164"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Institutet för hälsa och välfärd</w:t>
      </w:r>
    </w:p>
    <w:p w14:paraId="4FA9DA49"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person som har kopplats till din profil, närstående eller vårdnadshavare</w:t>
      </w:r>
    </w:p>
    <w:p w14:paraId="4227FE02"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part som tillhandahåller identifierings-, verifierings-, adress-, uppdaterings-, kreditvärderings- eller annan motsvarande tjänst</w:t>
      </w:r>
    </w:p>
    <w:p w14:paraId="13486440"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annan producent av hälsovårdstjänster eller självständig yrkesutövare</w:t>
      </w:r>
    </w:p>
    <w:p w14:paraId="5B3AB6B4" w14:textId="631A1EB7" w:rsidR="004457A3" w:rsidRPr="004457A3" w:rsidRDefault="004457A3" w:rsidP="00C72451">
      <w:pPr>
        <w:pStyle w:val="Luettelokappale"/>
        <w:numPr>
          <w:ilvl w:val="0"/>
          <w:numId w:val="7"/>
        </w:numPr>
        <w:spacing w:after="0"/>
        <w:jc w:val="both"/>
        <w:rPr>
          <w:rFonts w:ascii="Arial" w:hAnsi="Arial" w:cs="Arial"/>
        </w:rPr>
        <w:bidi w:val="0"/>
      </w:pPr>
      <w:r>
        <w:rPr>
          <w:rFonts w:ascii="Arial" w:cs="Arial" w:hAnsi="Arial"/>
          <w:lang w:val="sv"/>
          <w:b w:val="0"/>
          <w:bCs w:val="0"/>
          <w:i w:val="0"/>
          <w:iCs w:val="0"/>
          <w:u w:val="none"/>
          <w:vertAlign w:val="baseline"/>
          <w:rtl w:val="0"/>
        </w:rPr>
        <w:t xml:space="preserve">samarbetspartner med stöd av samtycke från patienten</w:t>
      </w:r>
    </w:p>
    <w:p w14:paraId="767FEDDB" w14:textId="77777777" w:rsidR="004457A3" w:rsidRPr="004457A3" w:rsidRDefault="004457A3" w:rsidP="00C72451">
      <w:pPr>
        <w:spacing w:after="120"/>
        <w:jc w:val="both"/>
        <w:rPr>
          <w:rFonts w:ascii="Arial" w:eastAsia="Calibri" w:hAnsi="Arial" w:cs="Arial"/>
          <w:color w:val="000000" w:themeColor="text1"/>
          <w:szCs w:val="22"/>
        </w:rPr>
      </w:pPr>
    </w:p>
    <w:p w14:paraId="24D4DBED" w14:textId="391CACDA" w:rsid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Personbeteckning används för identifiering av patienten (Dataskyddslagen (1050/2018) 29 §). Patientuppgifterna kan inte behandlas utan att personen entydigt har identifierats. Om personen inte har en finländsk personbeteckning skapas en kod liknande en personbeteckning för att entydigt kunna identifiera personen. Även andra koder som identifierar personen eller händelsen kan användas.</w:t>
      </w:r>
    </w:p>
    <w:p w14:paraId="2B4F7588" w14:textId="77777777" w:rsidR="0045480F" w:rsidRPr="004457A3" w:rsidRDefault="0045480F" w:rsidP="00C72451">
      <w:pPr>
        <w:jc w:val="both"/>
        <w:rPr>
          <w:rFonts w:ascii="Arial" w:eastAsia="Calibri" w:hAnsi="Arial" w:cs="Arial"/>
          <w:color w:val="000000" w:themeColor="text1"/>
          <w:szCs w:val="22"/>
        </w:rPr>
      </w:pPr>
    </w:p>
    <w:p w14:paraId="1505E632" w14:textId="34DC8565" w:rsidR="004457A3" w:rsidRPr="004457A3" w:rsidRDefault="004457A3" w:rsidP="00C72451">
      <w:pPr>
        <w:jc w:val="both"/>
        <w:rPr>
          <w:rFonts w:ascii="Arial" w:eastAsia="Calibri" w:hAnsi="Arial" w:cs="Arial"/>
          <w:color w:val="C00000"/>
          <w:szCs w:val="22"/>
        </w:rPr>
        <w:bidi w:val="0"/>
      </w:pPr>
      <w:r>
        <w:rPr>
          <w:rFonts w:ascii="Arial" w:cs="Arial" w:eastAsia="Calibri" w:hAnsi="Arial"/>
          <w:color w:val="000000" w:themeColor="text1"/>
          <w:szCs w:val="22"/>
          <w:lang w:val="sv"/>
          <w:b w:val="0"/>
          <w:bCs w:val="0"/>
          <w:i w:val="0"/>
          <w:iCs w:val="0"/>
          <w:u w:val="none"/>
          <w:vertAlign w:val="baseline"/>
          <w:rtl w:val="0"/>
        </w:rPr>
        <w:t xml:space="preserve">Kontaktuppgifter (adress, telefonnummer och e-postadress) och minderårig vårdnadshavares kontaktuppgifter behandlas för att nå patienten i situationer som kräver att patienten kontaktas. Sådana situationer är bland annat </w:t>
      </w:r>
    </w:p>
    <w:p w14:paraId="1E5CD080" w14:textId="29139AF6" w:rsidR="004457A3" w:rsidRPr="004457A3" w:rsidRDefault="004457A3"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Postning av patientuppgifter eller fakturor</w:t>
      </w:r>
    </w:p>
    <w:p w14:paraId="69B78B26" w14:textId="77777777" w:rsidR="004457A3" w:rsidRPr="004457A3" w:rsidRDefault="004457A3"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Situationer där en tid avbokas</w:t>
      </w:r>
    </w:p>
    <w:p w14:paraId="41622A0A" w14:textId="77D7FC4D" w:rsidR="004457A3" w:rsidRPr="004457A3" w:rsidRDefault="000917E7"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Ny kallelse till undersökning</w:t>
      </w:r>
    </w:p>
    <w:p w14:paraId="6DF3976C" w14:textId="1FD65DB3" w:rsidR="004457A3" w:rsidRPr="004457A3" w:rsidRDefault="00E04411"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Meddelande om undersökningsresultat som medför hot mot liv eller hälsa</w:t>
      </w:r>
    </w:p>
    <w:p w14:paraId="3505099D" w14:textId="77777777" w:rsidR="004457A3" w:rsidRPr="004457A3" w:rsidRDefault="004457A3"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Begäran om tilläggsuppgifter i anslutning till planering, ordnande, förverkligande eller uppföljning av vården</w:t>
      </w:r>
    </w:p>
    <w:p w14:paraId="1B772FAF" w14:textId="598F090F" w:rsidR="004440E2" w:rsidRDefault="004457A3" w:rsidP="00C72451">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Kundkontakt i enlighet med förordningen om smittsamma sjukdomar</w:t>
      </w:r>
    </w:p>
    <w:p w14:paraId="141FC8C8" w14:textId="5276B3F1" w:rsidR="00B32682" w:rsidRPr="004F2743" w:rsidRDefault="000E6585" w:rsidP="004F2743">
      <w:pPr>
        <w:pStyle w:val="Luettelokappale"/>
        <w:numPr>
          <w:ilvl w:val="0"/>
          <w:numId w:val="6"/>
        </w:num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Postning av betalningspåminnelse eller indrivning av fakturor</w:t>
      </w:r>
    </w:p>
    <w:p w14:paraId="563177CC" w14:textId="77777777" w:rsidR="00F66B30" w:rsidRDefault="00F66B30" w:rsidP="00F66B30">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Patienten kan, på det sätt ärendehanteringen kräver, ge vårdnadshavarens eller en närståendes identifierings- och kontaktuppgifter samt uppgifter om yrkespersoner inom hälsovården i anslutning till exempelvis behandlingen av en remiss eller olika svar.</w:t>
      </w:r>
    </w:p>
    <w:p w14:paraId="16D7219E" w14:textId="77777777" w:rsidR="00F66B30" w:rsidRDefault="00F66B30" w:rsidP="00C72451">
      <w:pPr>
        <w:jc w:val="both"/>
        <w:rPr>
          <w:rFonts w:ascii="Arial" w:eastAsia="Calibri" w:hAnsi="Arial" w:cs="Arial"/>
          <w:color w:val="000000" w:themeColor="text1"/>
          <w:szCs w:val="22"/>
        </w:rPr>
      </w:pPr>
    </w:p>
    <w:p w14:paraId="6C07E203" w14:textId="2EE1F301" w:rsidR="004457A3" w:rsidRP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Därutöver kan man, på det sätt ärendehanteringen kräver och med rättigheter som stöds av lagen behandla även följande personuppgifter </w:t>
      </w:r>
    </w:p>
    <w:p w14:paraId="05767D90"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Namnet på och kontaktuppgifterna till en laglig representant utsedd för en vuxen person</w:t>
      </w:r>
    </w:p>
    <w:p w14:paraId="2DBBA327" w14:textId="5164006A" w:rsid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Kund- eller annan identifierande nummer</w:t>
      </w:r>
    </w:p>
    <w:p w14:paraId="0470C2CB" w14:textId="74FDD7DB" w:rsidR="00EC1ABF" w:rsidRPr="004457A3" w:rsidRDefault="00EC1ABF"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FPA-kort för beviljande av FPA-ersättningar </w:t>
      </w:r>
    </w:p>
    <w:p w14:paraId="126EDE98"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Modersmål eller kontaktspråk</w:t>
      </w:r>
    </w:p>
    <w:p w14:paraId="425E3560"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Den närstående du har utsett eller annan kontaktperson samt eventuellt släktförhållande och kontaktuppgifter</w:t>
      </w:r>
    </w:p>
    <w:p w14:paraId="33327AA5"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Minderåriga barn</w:t>
      </w:r>
    </w:p>
    <w:p w14:paraId="3297CC75"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Yrke</w:t>
      </w:r>
    </w:p>
    <w:p w14:paraId="048B670B" w14:textId="2D3427A9"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Uppgifter om tidsbokningen </w:t>
      </w:r>
    </w:p>
    <w:p w14:paraId="72FCCFDC"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Uppgifter som insamlats eller sparats under telefonsamtal med patienten eller parter som har rätt att behandla uppgifterna</w:t>
      </w:r>
    </w:p>
    <w:p w14:paraId="67BF13F8"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Patientjournaler </w:t>
      </w:r>
    </w:p>
    <w:p w14:paraId="286E0469" w14:textId="44E23E02"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Samtycken och förbud som gäller behandlingen av personuppgifter</w:t>
      </w:r>
    </w:p>
    <w:p w14:paraId="1FABF887" w14:textId="3671B4BC"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Uppgifter som erhållits från tredje parter, till exempel andra verksamhetsenheter inom hälsovården (grundar sig på avtal om tillhandahållande av tjänsten eller på samtycke)</w:t>
      </w:r>
    </w:p>
    <w:p w14:paraId="236A185B"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Faktureringsuppgifter</w:t>
      </w:r>
    </w:p>
    <w:p w14:paraId="38350F36"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Avbildningsmaterial</w:t>
      </w:r>
    </w:p>
    <w:p w14:paraId="66954E47" w14:textId="226658B4" w:rsid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Biologiskt material</w:t>
      </w:r>
    </w:p>
    <w:p w14:paraId="08E8D476" w14:textId="0A35D59D" w:rsidR="004457A3" w:rsidRPr="004457A3" w:rsidRDefault="003806B3" w:rsidP="00C72451">
      <w:pPr>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Vad gäller användare av nättjänster behandlas av välgrundade orsaker bland annat </w:t>
      </w:r>
    </w:p>
    <w:p w14:paraId="672B5E19"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IP-adress</w:t>
      </w:r>
    </w:p>
    <w:p w14:paraId="05C5DDDF"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Uppgifter i anslutning till identifiering</w:t>
      </w:r>
    </w:p>
    <w:p w14:paraId="12DD5FFF" w14:textId="77777777" w:rsidR="004457A3" w:rsidRPr="004457A3" w:rsidRDefault="004457A3" w:rsidP="00C72451">
      <w:pPr>
        <w:pStyle w:val="Luettelokappale"/>
        <w:numPr>
          <w:ilvl w:val="0"/>
          <w:numId w:val="7"/>
        </w:numPr>
        <w:jc w:val="both"/>
        <w:rPr>
          <w:rFonts w:ascii="Arial" w:hAnsi="Arial" w:cs="Arial"/>
        </w:rPr>
        <w:bidi w:val="0"/>
      </w:pPr>
      <w:r>
        <w:rPr>
          <w:rFonts w:ascii="Arial" w:cs="Arial" w:hAnsi="Arial"/>
          <w:lang w:val="sv"/>
          <w:b w:val="0"/>
          <w:bCs w:val="0"/>
          <w:i w:val="0"/>
          <w:iCs w:val="0"/>
          <w:u w:val="none"/>
          <w:vertAlign w:val="baseline"/>
          <w:rtl w:val="0"/>
        </w:rPr>
        <w:t xml:space="preserve">Uppgifter om köp och användning av tjänster, historik och logginformation</w:t>
      </w:r>
    </w:p>
    <w:p w14:paraId="51B88504" w14:textId="77777777" w:rsidR="004457A3" w:rsidRPr="004457A3" w:rsidRDefault="004457A3" w:rsidP="00C72451">
      <w:pPr>
        <w:pStyle w:val="Luettelokappale"/>
        <w:spacing w:after="0"/>
        <w:jc w:val="both"/>
        <w:rPr>
          <w:rFonts w:ascii="Arial" w:hAnsi="Arial" w:cs="Arial"/>
        </w:rPr>
      </w:pPr>
    </w:p>
    <w:p w14:paraId="0B9194C5" w14:textId="4FA98105" w:rsidR="004457A3" w:rsidRDefault="004457A3" w:rsidP="00C72451">
      <w:pPr>
        <w:jc w:val="both"/>
        <w:rPr>
          <w:rFonts w:ascii="Arial" w:eastAsia="Calibri" w:hAnsi="Arial" w:cs="Arial"/>
          <w:color w:val="000000" w:themeColor="text1"/>
          <w:szCs w:val="22"/>
        </w:rPr>
        <w:bidi w:val="0"/>
      </w:pPr>
      <w:r>
        <w:rPr>
          <w:rFonts w:ascii="Arial" w:cs="Arial" w:eastAsia="Calibri" w:hAnsi="Arial"/>
          <w:szCs w:val="22"/>
          <w:lang w:val="sv"/>
          <w:b w:val="0"/>
          <w:bCs w:val="0"/>
          <w:i w:val="0"/>
          <w:iCs w:val="0"/>
          <w:u w:val="none"/>
          <w:vertAlign w:val="baseline"/>
          <w:rtl w:val="0"/>
        </w:rPr>
        <w:t xml:space="preserve">Patienten är skyldig att med stöd av avtalsförhållandet lämna de </w:t>
      </w:r>
      <w:r>
        <w:rPr>
          <w:rFonts w:ascii="Arial" w:cs="Arial" w:eastAsia="Calibri" w:hAnsi="Arial"/>
          <w:color w:val="000000" w:themeColor="text1"/>
          <w:szCs w:val="22"/>
          <w:lang w:val="sv"/>
          <w:b w:val="0"/>
          <w:bCs w:val="0"/>
          <w:i w:val="0"/>
          <w:iCs w:val="0"/>
          <w:u w:val="none"/>
          <w:vertAlign w:val="baseline"/>
          <w:rtl w:val="0"/>
        </w:rPr>
        <w:t xml:space="preserve">personuppgifter om sig själv som krävs för att uppfylla avtalet samt de rättigheter och skyldigheter som ingår i avtalsförhållandet, inklusive att fastställa, göra gällande och försvara rättsliga anspråk som grundar sig på avtalsförhållandet. Om man inte har tillgång till personuppgifter om patienten kan avtalet inte träda i kraft och hälsotjänster kan inte heller tillhandahållas.</w:t>
      </w:r>
    </w:p>
    <w:p w14:paraId="077DF875" w14:textId="77777777" w:rsidR="00602880" w:rsidRPr="004457A3" w:rsidRDefault="00602880" w:rsidP="00C72451">
      <w:pPr>
        <w:jc w:val="both"/>
        <w:rPr>
          <w:rFonts w:ascii="Arial" w:eastAsia="Calibri" w:hAnsi="Arial" w:cs="Arial"/>
          <w:color w:val="000000" w:themeColor="text1"/>
          <w:szCs w:val="22"/>
        </w:rPr>
      </w:pPr>
    </w:p>
    <w:p w14:paraId="6B04F5D9" w14:textId="54282CA7" w:rsidR="004457A3" w:rsidRDefault="004457A3" w:rsidP="00C72451">
      <w:pPr>
        <w:spacing w:before="120"/>
        <w:jc w:val="both"/>
        <w:rPr>
          <w:rFonts w:ascii="Arial" w:hAnsi="Arial" w:cs="Arial"/>
          <w:b/>
          <w:color w:val="0077AD"/>
          <w:szCs w:val="22"/>
        </w:rPr>
        <w:bidi w:val="0"/>
      </w:pPr>
      <w:r>
        <w:rPr>
          <w:rFonts w:ascii="Arial" w:cs="Arial" w:hAnsi="Arial"/>
          <w:color w:val="0077AD"/>
          <w:szCs w:val="22"/>
          <w:lang w:val="sv"/>
          <w:b w:val="1"/>
          <w:bCs w:val="1"/>
          <w:i w:val="0"/>
          <w:iCs w:val="0"/>
          <w:u w:val="none"/>
          <w:vertAlign w:val="baseline"/>
          <w:rtl w:val="0"/>
        </w:rPr>
        <w:t xml:space="preserve">4 Överlåtelse av uppgifter</w:t>
      </w:r>
    </w:p>
    <w:p w14:paraId="2445EAE5" w14:textId="77777777" w:rsidR="00FA1844" w:rsidRPr="00FA1844" w:rsidRDefault="00FA1844" w:rsidP="00C72451">
      <w:pPr>
        <w:jc w:val="both"/>
        <w:rPr>
          <w:rFonts w:ascii="Arial" w:hAnsi="Arial" w:cs="Arial"/>
          <w:b/>
          <w:color w:val="0077AD"/>
          <w:szCs w:val="22"/>
        </w:rPr>
      </w:pPr>
    </w:p>
    <w:p w14:paraId="75009007" w14:textId="000C9B28" w:rsidR="00B97614" w:rsidRDefault="004457A3" w:rsidP="00C72451">
      <w:p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Patientuppgifter kan endast överlåtas till en annan organisation inom hälsovården eller myndighet eller annan i lagen fastställd part med patientens samtycke eller med stöd av lagen. (Lagen om patientens ställning och rättigheter 13 §) Överlåtande och mottagande av patientens uppgifter antecknas i patientuppgifterna. Patienten har rätt att på skriftlig begäran, i syfte att utreda eller utöva sina rättigheter i anslutning till behandlingen av sina kunduppgifter, få information om vem som har behandlat eller till vem uppgifter om honom/henne har överlåtits samt om grunden för användningen eller överlåtandet.</w:t>
      </w:r>
    </w:p>
    <w:p w14:paraId="38586D16" w14:textId="21D7F5E1" w:rsidR="004457A3" w:rsidRDefault="00016099" w:rsidP="00C72451">
      <w:pPr>
        <w:jc w:val="both"/>
        <w:rPr>
          <w:rFonts w:ascii="Arial" w:eastAsia="Calibri"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 </w:t>
      </w:r>
    </w:p>
    <w:p w14:paraId="335DA428" w14:textId="754C99DF" w:rsid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Uppgifter kan överlämnas till en närstående som patienten har angett endast i en sådan situation där patienten på grund av medvetslöshet eller annan motsvarande orsak är oförmögen att ge sitt samtycke, såvida det inte finns orsak att anta att patienten skulle förbjuda överlåtandet. (Lagen om patientens ställning och rättigheter 13 §)</w:t>
      </w:r>
    </w:p>
    <w:p w14:paraId="3DC24F4B" w14:textId="77777777" w:rsidR="00C42C99" w:rsidRPr="004457A3" w:rsidRDefault="00C42C99" w:rsidP="00C72451">
      <w:pPr>
        <w:jc w:val="both"/>
        <w:rPr>
          <w:rFonts w:ascii="Arial" w:eastAsia="Calibri" w:hAnsi="Arial" w:cs="Arial"/>
          <w:color w:val="000000" w:themeColor="text1"/>
          <w:szCs w:val="22"/>
        </w:rPr>
      </w:pPr>
    </w:p>
    <w:p w14:paraId="2A6F7118" w14:textId="7476A625" w:rsidR="004457A3" w:rsidRDefault="004457A3" w:rsidP="00C72451">
      <w:pPr>
        <w:jc w:val="both"/>
        <w:rPr>
          <w:rFonts w:ascii="Arial" w:eastAsia="Calibri" w:hAnsi="Arial" w:cs="Arial"/>
          <w:szCs w:val="22"/>
        </w:rPr>
        <w:bidi w:val="0"/>
      </w:pPr>
      <w:r>
        <w:rPr>
          <w:rFonts w:ascii="Arial" w:cs="Arial" w:eastAsia="Calibri" w:hAnsi="Arial"/>
          <w:color w:val="000000" w:themeColor="text1"/>
          <w:szCs w:val="22"/>
          <w:lang w:val="sv"/>
          <w:b w:val="0"/>
          <w:bCs w:val="0"/>
          <w:i w:val="0"/>
          <w:iCs w:val="0"/>
          <w:u w:val="none"/>
          <w:vertAlign w:val="baseline"/>
          <w:rtl w:val="0"/>
        </w:rPr>
        <w:t xml:space="preserve">Uppgifter kan överlämnas till indrivningsbyrå för indrivning av fordran. (</w:t>
      </w:r>
      <w:r>
        <w:rPr>
          <w:rFonts w:ascii="Arial" w:cs="Arial" w:eastAsia="Calibri" w:hAnsi="Arial"/>
          <w:szCs w:val="22"/>
          <w:lang w:val="sv"/>
          <w:b w:val="0"/>
          <w:bCs w:val="0"/>
          <w:i w:val="0"/>
          <w:iCs w:val="0"/>
          <w:u w:val="none"/>
          <w:vertAlign w:val="baseline"/>
          <w:rtl w:val="0"/>
        </w:rPr>
        <w:t xml:space="preserve">Lagen om indrivning av fordringar (513/1999), 16 §)</w:t>
      </w:r>
    </w:p>
    <w:p w14:paraId="06D0C8DD" w14:textId="77777777" w:rsidR="00067060" w:rsidRPr="004457A3" w:rsidRDefault="00067060" w:rsidP="00C72451">
      <w:pPr>
        <w:jc w:val="both"/>
        <w:rPr>
          <w:rFonts w:ascii="Arial" w:eastAsia="Calibri" w:hAnsi="Arial" w:cs="Arial"/>
          <w:szCs w:val="22"/>
        </w:rPr>
      </w:pPr>
    </w:p>
    <w:p w14:paraId="1052620A" w14:textId="71A40F26" w:rsid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Uppgifter kan överlåtas till Kanta-tjänsternas patientarkiv över kunduppgifter som administreras av FPA. (Lagen om elektronisk behandling av klientuppgifter inom social- och hälsovården). </w:t>
      </w:r>
    </w:p>
    <w:p w14:paraId="7DFF78C9" w14:textId="77777777" w:rsidR="00067060" w:rsidRPr="004457A3" w:rsidRDefault="00067060" w:rsidP="00C72451">
      <w:pPr>
        <w:jc w:val="both"/>
        <w:rPr>
          <w:rFonts w:ascii="Arial" w:eastAsia="Calibri" w:hAnsi="Arial" w:cs="Arial"/>
          <w:color w:val="000000" w:themeColor="text1"/>
          <w:szCs w:val="22"/>
        </w:rPr>
      </w:pPr>
    </w:p>
    <w:p w14:paraId="4387D593" w14:textId="3EFBC882" w:rsid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Uppgifter kan överlåtas till en annan fysisk eller juridisk person,, som behöver uppgifterna för uppfyllandet av livsviktiga förmåner, såvida uppgifterna behövs och rätten till integritet inte förbigår ovan avsedda behov av användning. (EU:s allmänna dataskyddsförordning artikel 6 punkt 1.e)</w:t>
      </w:r>
    </w:p>
    <w:p w14:paraId="6E173F06" w14:textId="77777777" w:rsidR="00067060" w:rsidRPr="004457A3" w:rsidRDefault="00067060" w:rsidP="00C72451">
      <w:pPr>
        <w:jc w:val="both"/>
        <w:rPr>
          <w:rFonts w:ascii="Arial" w:eastAsia="Calibri" w:hAnsi="Arial" w:cs="Arial"/>
          <w:color w:val="000000" w:themeColor="text1"/>
          <w:szCs w:val="22"/>
        </w:rPr>
      </w:pPr>
    </w:p>
    <w:p w14:paraId="4D194E3B" w14:textId="77777777" w:rsidR="004457A3" w:rsidRP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Patientuppgifter kan inte överlåtas i forsknings- eller statistiksyfte (Dataskyddslagen 31 §).</w:t>
      </w:r>
    </w:p>
    <w:p w14:paraId="5EDB0180" w14:textId="77777777" w:rsidR="004457A3" w:rsidRPr="004457A3" w:rsidRDefault="004457A3" w:rsidP="00C72451">
      <w:pPr>
        <w:jc w:val="both"/>
        <w:rPr>
          <w:rFonts w:ascii="Arial" w:eastAsia="Calibri" w:hAnsi="Arial" w:cs="Arial"/>
          <w:color w:val="000000" w:themeColor="text1"/>
          <w:szCs w:val="22"/>
        </w:rPr>
      </w:pPr>
    </w:p>
    <w:p w14:paraId="12D58410" w14:textId="77777777" w:rsidR="004457A3" w:rsidRPr="00FA1844" w:rsidRDefault="004457A3" w:rsidP="00C72451">
      <w:pPr>
        <w:spacing w:before="120"/>
        <w:jc w:val="both"/>
        <w:rPr>
          <w:rFonts w:ascii="Arial" w:hAnsi="Arial" w:cs="Arial"/>
          <w:b/>
          <w:color w:val="0077AD"/>
          <w:szCs w:val="22"/>
        </w:rPr>
        <w:bidi w:val="0"/>
      </w:pPr>
      <w:r>
        <w:rPr>
          <w:rFonts w:ascii="Arial" w:cs="Arial" w:hAnsi="Arial"/>
          <w:color w:val="0077AD"/>
          <w:szCs w:val="22"/>
          <w:lang w:val="sv"/>
          <w:b w:val="1"/>
          <w:bCs w:val="1"/>
          <w:i w:val="0"/>
          <w:iCs w:val="0"/>
          <w:u w:val="none"/>
          <w:vertAlign w:val="baseline"/>
          <w:rtl w:val="0"/>
        </w:rPr>
        <w:t xml:space="preserve">5 Förvaring av uppgifter</w:t>
      </w:r>
    </w:p>
    <w:p w14:paraId="24381741" w14:textId="77777777" w:rsidR="004457A3" w:rsidRPr="004457A3" w:rsidRDefault="004457A3" w:rsidP="00C72451">
      <w:pPr>
        <w:jc w:val="both"/>
        <w:rPr>
          <w:rFonts w:ascii="Arial" w:hAnsi="Arial" w:cs="Arial"/>
          <w:szCs w:val="22"/>
        </w:rPr>
      </w:pPr>
    </w:p>
    <w:p w14:paraId="16E0F05B" w14:textId="77777777" w:rsidR="004457A3" w:rsidRPr="004457A3" w:rsidRDefault="004457A3" w:rsidP="00C72451">
      <w:pPr>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SYNLABs skyldighet att förvara patientuppgifter grundar sig på social- och hälsovårdsministeriets förordning om patientjournaler (</w:t>
      </w:r>
      <w:hyperlink r:id="rId11" w:history="1">
        <w:r>
          <w:rPr>
            <w:rStyle w:val="Hyperlinkki"/>
            <w:rFonts w:ascii="Arial" w:cs="Arial" w:hAnsi="Arial"/>
            <w:szCs w:val="22"/>
            <w:lang w:val="sv"/>
            <w:b w:val="0"/>
            <w:bCs w:val="0"/>
            <w:i w:val="0"/>
            <w:iCs w:val="0"/>
            <w:u w:val="single"/>
            <w:vertAlign w:val="baseline"/>
            <w:rtl w:val="0"/>
          </w:rPr>
          <w:t xml:space="preserve">298/2009</w:t>
        </w:r>
      </w:hyperlink>
      <w:r>
        <w:rPr>
          <w:rFonts w:ascii="Arial" w:cs="Arial" w:hAnsi="Arial"/>
          <w:szCs w:val="22"/>
          <w:lang w:val="sv"/>
          <w:b w:val="0"/>
          <w:bCs w:val="0"/>
          <w:i w:val="0"/>
          <w:iCs w:val="0"/>
          <w:u w:val="none"/>
          <w:vertAlign w:val="baseline"/>
          <w:rtl w:val="0"/>
        </w:rPr>
        <w:t xml:space="preserve">, 22 och 23 §) och dess </w:t>
      </w:r>
      <w:hyperlink r:id="rId12" w:history="1">
        <w:r>
          <w:rPr>
            <w:rStyle w:val="Hyperlinkki"/>
            <w:rFonts w:ascii="Arial" w:cs="Arial" w:hAnsi="Arial"/>
            <w:szCs w:val="22"/>
            <w:lang w:val="sv"/>
            <w:b w:val="0"/>
            <w:bCs w:val="0"/>
            <w:i w:val="0"/>
            <w:iCs w:val="0"/>
            <w:u w:val="single"/>
            <w:vertAlign w:val="baseline"/>
            <w:rtl w:val="0"/>
          </w:rPr>
          <w:t xml:space="preserve">bilaga</w:t>
        </w:r>
      </w:hyperlink>
      <w:r>
        <w:rPr>
          <w:rFonts w:ascii="Arial" w:cs="Arial" w:hAnsi="Arial"/>
          <w:szCs w:val="22"/>
          <w:lang w:val="sv"/>
          <w:b w:val="0"/>
          <w:bCs w:val="0"/>
          <w:i w:val="0"/>
          <w:iCs w:val="0"/>
          <w:u w:val="none"/>
          <w:vertAlign w:val="baseline"/>
          <w:rtl w:val="0"/>
        </w:rPr>
        <w:t xml:space="preserve">, där förvaringstiderna har fastställts samt på lagen om elektronisk behandling av klientuppgifter inom social- och hälsovården (159/2007).</w:t>
      </w:r>
    </w:p>
    <w:p w14:paraId="4E71A16F" w14:textId="77777777" w:rsidR="004457A3" w:rsidRPr="004457A3" w:rsidRDefault="004457A3" w:rsidP="00C72451">
      <w:pPr>
        <w:jc w:val="both"/>
        <w:rPr>
          <w:rFonts w:ascii="Arial" w:hAnsi="Arial" w:cs="Arial"/>
          <w:szCs w:val="22"/>
        </w:rPr>
      </w:pPr>
    </w:p>
    <w:p w14:paraId="784AF903" w14:textId="77777777" w:rsidR="004457A3" w:rsidRPr="00FA1844" w:rsidRDefault="004457A3" w:rsidP="00C72451">
      <w:pPr>
        <w:spacing w:before="120"/>
        <w:jc w:val="both"/>
        <w:rPr>
          <w:rFonts w:ascii="Arial" w:hAnsi="Arial" w:cs="Arial"/>
          <w:b/>
          <w:color w:val="0077AD"/>
          <w:szCs w:val="22"/>
        </w:rPr>
        <w:bidi w:val="0"/>
      </w:pPr>
      <w:r>
        <w:rPr>
          <w:rFonts w:ascii="Arial" w:cs="Arial" w:hAnsi="Arial"/>
          <w:color w:val="0077AD"/>
          <w:szCs w:val="22"/>
          <w:lang w:val="sv"/>
          <w:b w:val="1"/>
          <w:bCs w:val="1"/>
          <w:i w:val="0"/>
          <w:iCs w:val="0"/>
          <w:u w:val="none"/>
          <w:vertAlign w:val="baseline"/>
          <w:rtl w:val="0"/>
        </w:rPr>
        <w:t xml:space="preserve">6 Övrig information om behandlingen av patientuppgifter</w:t>
      </w:r>
    </w:p>
    <w:p w14:paraId="6F3FD230" w14:textId="77777777" w:rsidR="004457A3" w:rsidRPr="004457A3" w:rsidRDefault="004457A3" w:rsidP="00C72451">
      <w:pPr>
        <w:jc w:val="both"/>
        <w:rPr>
          <w:rFonts w:ascii="Arial" w:hAnsi="Arial" w:cs="Arial"/>
          <w:szCs w:val="22"/>
        </w:rPr>
      </w:pPr>
    </w:p>
    <w:p w14:paraId="7E6F5D11" w14:textId="060E7380" w:rsidR="004457A3" w:rsidRPr="004457A3" w:rsidRDefault="004457A3" w:rsidP="00C72451">
      <w:pPr>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Behandlingen av personuppgifter i patientregistret omfattar inte automatisk behandling, såsom profilering eller motsvarande åtgärder. Den personuppgiftsansvarige överför inte personuppgifter utanför EU/EES. </w:t>
      </w:r>
      <w:r>
        <w:rPr>
          <w:rFonts w:ascii="Arial" w:cs="Arial" w:hAnsi="Arial"/>
          <w:color w:val="000000" w:themeColor="text1"/>
          <w:szCs w:val="22"/>
          <w:lang w:val="sv"/>
          <w:b w:val="0"/>
          <w:bCs w:val="0"/>
          <w:i w:val="0"/>
          <w:iCs w:val="0"/>
          <w:u w:val="none"/>
          <w:vertAlign w:val="baseline"/>
          <w:rtl w:val="0"/>
        </w:rPr>
        <w:t xml:space="preserve">SYNLAB kan köpa tjänster av utomstående som stöd för de egna tjänsterna. I detta falla avtalas behandlingen av personuppgifter genom avtal och behandlingen sker inom EU/EES.</w:t>
      </w:r>
    </w:p>
    <w:p w14:paraId="22E30799" w14:textId="77777777" w:rsidR="00EC1ABF" w:rsidRDefault="00EC1ABF" w:rsidP="00C72451">
      <w:pPr>
        <w:jc w:val="both"/>
        <w:rPr>
          <w:rFonts w:ascii="Arial" w:hAnsi="Arial" w:cs="Arial"/>
          <w:szCs w:val="22"/>
        </w:rPr>
      </w:pPr>
    </w:p>
    <w:p w14:paraId="11524918" w14:textId="27212EE4" w:rsidR="004457A3" w:rsidRPr="004457A3" w:rsidRDefault="004457A3" w:rsidP="00C72451">
      <w:pPr>
        <w:jc w:val="both"/>
        <w:rPr>
          <w:rFonts w:ascii="Arial" w:eastAsia="Calibri" w:hAnsi="Arial" w:cs="Arial"/>
          <w:color w:val="000000" w:themeColor="text1"/>
          <w:szCs w:val="22"/>
        </w:rPr>
        <w:bidi w:val="0"/>
      </w:pPr>
      <w:r>
        <w:rPr>
          <w:rFonts w:ascii="Arial" w:cs="Arial" w:hAnsi="Arial"/>
          <w:szCs w:val="22"/>
          <w:lang w:val="sv"/>
          <w:b w:val="0"/>
          <w:bCs w:val="0"/>
          <w:i w:val="0"/>
          <w:iCs w:val="0"/>
          <w:u w:val="none"/>
          <w:vertAlign w:val="baseline"/>
          <w:rtl w:val="0"/>
        </w:rPr>
        <w:t xml:space="preserve">Skyddet av uppgifterna beaktas tekniskt och organisatoriskt i varje skede av uppgiftens livscykel och skyddsnivån utvärderas kontinuerligt. Genom dataskyddsåtgärder förhindras att personuppgifterna behandlas på ett otillåtet sätt, förstörs, förkommer eller ändras på ett otillåtet sätt. </w:t>
      </w:r>
      <w:r>
        <w:rPr>
          <w:rFonts w:ascii="Arial" w:cs="Arial" w:hAnsi="Arial"/>
          <w:color w:val="000000" w:themeColor="text1"/>
          <w:szCs w:val="22"/>
          <w:lang w:val="sv"/>
          <w:b w:val="0"/>
          <w:bCs w:val="0"/>
          <w:i w:val="0"/>
          <w:iCs w:val="0"/>
          <w:u w:val="none"/>
          <w:vertAlign w:val="baseline"/>
          <w:rtl w:val="0"/>
        </w:rPr>
        <w:t xml:space="preserve"> </w:t>
      </w:r>
    </w:p>
    <w:p w14:paraId="1CCAD132" w14:textId="77777777" w:rsidR="004457A3" w:rsidRDefault="004457A3" w:rsidP="00C72451">
      <w:pPr>
        <w:jc w:val="both"/>
        <w:rPr>
          <w:rFonts w:ascii="Arial" w:hAnsi="Arial" w:cs="Arial"/>
          <w:b/>
          <w:bCs/>
          <w:strike/>
          <w:color w:val="FF0000"/>
          <w:szCs w:val="22"/>
        </w:rPr>
      </w:pPr>
    </w:p>
    <w:p w14:paraId="2BC83CD6" w14:textId="77777777" w:rsidR="004457A3" w:rsidRPr="00F9005A" w:rsidRDefault="004457A3" w:rsidP="00C72451">
      <w:pPr>
        <w:spacing w:before="240"/>
        <w:jc w:val="both"/>
        <w:rPr>
          <w:rFonts w:ascii="Arial" w:hAnsi="Arial" w:cs="Arial"/>
          <w:b/>
          <w:color w:val="0077AD"/>
          <w:szCs w:val="22"/>
        </w:rPr>
        <w:bidi w:val="0"/>
      </w:pPr>
      <w:r>
        <w:rPr>
          <w:rFonts w:ascii="Arial" w:cs="Arial" w:hAnsi="Arial"/>
          <w:color w:val="0077AD"/>
          <w:szCs w:val="22"/>
          <w:lang w:val="sv"/>
          <w:b w:val="1"/>
          <w:bCs w:val="1"/>
          <w:i w:val="0"/>
          <w:iCs w:val="0"/>
          <w:u w:val="none"/>
          <w:vertAlign w:val="baseline"/>
          <w:rtl w:val="0"/>
        </w:rPr>
        <w:t xml:space="preserve">7 Den registrerades rättigheter vid behandlingen av personuppgifter</w:t>
      </w:r>
    </w:p>
    <w:p w14:paraId="3BD2B722" w14:textId="77777777" w:rsidR="004457A3" w:rsidRPr="004457A3" w:rsidRDefault="004457A3" w:rsidP="00C72451">
      <w:pPr>
        <w:jc w:val="both"/>
        <w:rPr>
          <w:rFonts w:ascii="Arial" w:eastAsia="Calibri" w:hAnsi="Arial" w:cs="Arial"/>
          <w:color w:val="000000" w:themeColor="text1"/>
          <w:szCs w:val="22"/>
        </w:rPr>
      </w:pPr>
    </w:p>
    <w:p w14:paraId="6D4B5A26" w14:textId="77777777" w:rsidR="00282E27"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1"/>
          <w:bCs w:val="1"/>
          <w:i w:val="0"/>
          <w:iCs w:val="0"/>
          <w:u w:val="none"/>
          <w:vertAlign w:val="baseline"/>
          <w:rtl w:val="0"/>
        </w:rPr>
        <w:t xml:space="preserve">Man ber den personuppgiftsansvarige verkställa den registrerades rättigheter.</w:t>
      </w:r>
      <w:r>
        <w:rPr>
          <w:rFonts w:ascii="Arial" w:cs="Arial" w:eastAsia="Calibri" w:hAnsi="Arial"/>
          <w:color w:val="000000" w:themeColor="text1"/>
          <w:szCs w:val="22"/>
          <w:lang w:val="sv"/>
          <w:b w:val="0"/>
          <w:bCs w:val="0"/>
          <w:i w:val="0"/>
          <w:iCs w:val="0"/>
          <w:u w:val="none"/>
          <w:vertAlign w:val="baseline"/>
          <w:rtl w:val="0"/>
        </w:rPr>
        <w:t xml:space="preserve"> Obs! Om patienten har en vårdrelation med en anordnare av hälsovård som använder SYNLABs tjänster som underleverans eller SYNLABs Hälsomapp som patientuppgiftssystem är den anordnare av hälsovård med vilken patienten har en vårdrelation personuppgiftsansvarig. SYNLAB är inte i sådana fall personuppgiftsansvarig.</w:t>
      </w:r>
    </w:p>
    <w:p w14:paraId="1DC86194" w14:textId="5581BD63" w:rsidR="004457A3" w:rsidRP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 </w:t>
      </w:r>
    </w:p>
    <w:p w14:paraId="2B543685" w14:textId="1E7935B8" w:rsid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På grund av den tystnadsplikt som gäller för patientregistret ska SYNLAB identifiera patienten på ett tillförlitligt sätt i de fall den registrerade åberopar sina rättigheter (få tillgång till uppgifterna, korrigera eller radera uppgifter, begränsa behandlingen av uppgifterna). Förfrågningar via e-post an endast besvaras med allmän rådgivning. </w:t>
      </w:r>
    </w:p>
    <w:p w14:paraId="2B0E963C" w14:textId="77777777" w:rsidR="00F9005A" w:rsidRPr="004457A3" w:rsidRDefault="00F9005A" w:rsidP="00C72451">
      <w:pPr>
        <w:jc w:val="both"/>
        <w:rPr>
          <w:rFonts w:ascii="Arial" w:eastAsia="Calibri" w:hAnsi="Arial" w:cs="Arial"/>
          <w:color w:val="000000" w:themeColor="text1"/>
          <w:szCs w:val="22"/>
        </w:rPr>
      </w:pPr>
    </w:p>
    <w:p w14:paraId="58BC584B" w14:textId="14CB4EC6" w:rsidR="004457A3" w:rsidRPr="00F9005A" w:rsidRDefault="004457A3" w:rsidP="00C72451">
      <w:pPr>
        <w:spacing w:before="120" w:after="120"/>
        <w:jc w:val="both"/>
        <w:rPr>
          <w:rFonts w:ascii="Arial" w:hAnsi="Arial" w:cs="Arial"/>
          <w:bCs/>
          <w:color w:val="0077AD"/>
          <w:szCs w:val="22"/>
        </w:rPr>
        <w:bidi w:val="0"/>
      </w:pPr>
      <w:r>
        <w:rPr>
          <w:rFonts w:ascii="Arial" w:cs="Arial" w:hAnsi="Arial"/>
          <w:color w:val="0077AD"/>
          <w:szCs w:val="22"/>
          <w:lang w:val="sv"/>
          <w:b w:val="0"/>
          <w:bCs w:val="0"/>
          <w:i w:val="0"/>
          <w:iCs w:val="0"/>
          <w:u w:val="none"/>
          <w:vertAlign w:val="baseline"/>
          <w:rtl w:val="0"/>
        </w:rPr>
        <w:t xml:space="preserve">7.1 Rätt till information om behandlingen av personuppgifter</w:t>
      </w:r>
    </w:p>
    <w:p w14:paraId="4C941621" w14:textId="43AF8732" w:rsidR="004457A3" w:rsidRPr="004457A3" w:rsidRDefault="004457A3" w:rsidP="00C72451">
      <w:pPr>
        <w:jc w:val="both"/>
        <w:rPr>
          <w:rFonts w:ascii="Arial" w:eastAsia="Calibri" w:hAnsi="Arial" w:cs="Arial"/>
          <w:color w:val="FF0000"/>
          <w:szCs w:val="22"/>
        </w:rPr>
        <w:bidi w:val="0"/>
      </w:pPr>
      <w:r>
        <w:rPr>
          <w:rFonts w:ascii="Arial" w:cs="Arial" w:eastAsia="Calibri" w:hAnsi="Arial"/>
          <w:color w:val="000000" w:themeColor="text1"/>
          <w:szCs w:val="22"/>
          <w:lang w:val="sv"/>
          <w:b w:val="0"/>
          <w:bCs w:val="0"/>
          <w:i w:val="0"/>
          <w:iCs w:val="0"/>
          <w:u w:val="none"/>
          <w:vertAlign w:val="baseline"/>
          <w:rtl w:val="0"/>
        </w:rPr>
        <w:t xml:space="preserve">SYNLAB strävar efter att med detta delgivande ge en bild av behandlingen av personuppgifter i SYNLAB. Kontakta dataskyddsombudet på e-postadressen </w:t>
      </w:r>
      <w:hyperlink r:id="rId13">
        <w:r>
          <w:rPr>
            <w:rStyle w:val="Hyperlinkki"/>
            <w:rFonts w:ascii="Arial" w:cs="Arial" w:eastAsia="Calibri" w:hAnsi="Arial"/>
            <w:szCs w:val="22"/>
            <w:lang w:val="sv"/>
            <w:b w:val="0"/>
            <w:bCs w:val="0"/>
            <w:i w:val="0"/>
            <w:iCs w:val="0"/>
            <w:u w:val="single"/>
            <w:vertAlign w:val="baseline"/>
            <w:rtl w:val="0"/>
          </w:rPr>
          <w:t xml:space="preserve">tietosuojavastaava@synlab.fi</w:t>
        </w:r>
      </w:hyperlink>
      <w:r>
        <w:rPr>
          <w:rFonts w:ascii="Arial" w:cs="Arial" w:eastAsia="Calibri" w:hAnsi="Arial"/>
          <w:color w:val="000000" w:themeColor="text1"/>
          <w:szCs w:val="22"/>
          <w:lang w:val="sv"/>
          <w:b w:val="0"/>
          <w:bCs w:val="0"/>
          <w:i w:val="0"/>
          <w:iCs w:val="0"/>
          <w:u w:val="none"/>
          <w:vertAlign w:val="baseline"/>
          <w:rtl w:val="0"/>
        </w:rPr>
        <w:t xml:space="preserve">, om du vill ha mer information om behandlingen av dina personuppgifter. Du kan även skicka kundrespons via SYNLABs webbplats. </w:t>
      </w:r>
    </w:p>
    <w:p w14:paraId="6821C481" w14:textId="77777777" w:rsidR="004457A3" w:rsidRPr="004457A3" w:rsidRDefault="004457A3" w:rsidP="00C72451">
      <w:pPr>
        <w:jc w:val="both"/>
        <w:rPr>
          <w:rFonts w:ascii="Arial" w:eastAsia="Calibri" w:hAnsi="Arial" w:cs="Arial"/>
          <w:color w:val="000000" w:themeColor="text1"/>
          <w:szCs w:val="22"/>
        </w:rPr>
      </w:pPr>
    </w:p>
    <w:p w14:paraId="727C84DE" w14:textId="77777777" w:rsidR="004457A3" w:rsidRPr="00361F21" w:rsidRDefault="004457A3" w:rsidP="00C72451">
      <w:pPr>
        <w:spacing w:before="120" w:after="120"/>
        <w:jc w:val="both"/>
        <w:rPr>
          <w:rFonts w:ascii="Arial" w:hAnsi="Arial" w:cs="Arial"/>
          <w:bCs/>
          <w:color w:val="0077AD"/>
          <w:szCs w:val="22"/>
        </w:rPr>
        <w:bidi w:val="0"/>
      </w:pPr>
      <w:r>
        <w:rPr>
          <w:rFonts w:ascii="Arial" w:cs="Arial" w:hAnsi="Arial"/>
          <w:color w:val="0077AD"/>
          <w:szCs w:val="22"/>
          <w:lang w:val="sv"/>
          <w:b w:val="0"/>
          <w:bCs w:val="0"/>
          <w:i w:val="0"/>
          <w:iCs w:val="0"/>
          <w:u w:val="none"/>
          <w:vertAlign w:val="baseline"/>
          <w:rtl w:val="0"/>
        </w:rPr>
        <w:t xml:space="preserve">7.2 Rätt till tillgång till personuppgifter</w:t>
      </w:r>
    </w:p>
    <w:p w14:paraId="2E022A17" w14:textId="26B915B1" w:rsid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Var och en har rätt att få veta om personuppgifter om honom eller henne behandlas i registret. Om uppgifter behandlas i SYNLABs register har patienten rätt att få en kopia av uppgifterna, såvida inte SYNLAB med stöd av lagen har rätt att neka rätten till tillgång. </w:t>
      </w:r>
    </w:p>
    <w:p w14:paraId="6D4C5908" w14:textId="77777777" w:rsidR="00361F21" w:rsidRPr="004457A3" w:rsidRDefault="00361F21" w:rsidP="00C72451">
      <w:pPr>
        <w:jc w:val="both"/>
        <w:rPr>
          <w:rFonts w:ascii="Arial" w:eastAsia="Calibri" w:hAnsi="Arial" w:cs="Arial"/>
          <w:color w:val="000000" w:themeColor="text1"/>
          <w:szCs w:val="22"/>
        </w:rPr>
      </w:pPr>
    </w:p>
    <w:p w14:paraId="24158E7F" w14:textId="0E1EE5CC" w:rsid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När en patient begär en kontroll av sina uppgifter ska vi identifiera den som begär uppgifterna. I oklara situationer ber SYNLAB även om preciserande tilläggsuppgifter. </w:t>
      </w:r>
    </w:p>
    <w:p w14:paraId="1F899679" w14:textId="77777777" w:rsidR="00361F21" w:rsidRPr="004457A3" w:rsidRDefault="00361F21" w:rsidP="00C72451">
      <w:pPr>
        <w:jc w:val="both"/>
        <w:rPr>
          <w:rFonts w:ascii="Arial" w:eastAsia="Calibri" w:hAnsi="Arial" w:cs="Arial"/>
          <w:color w:val="000000" w:themeColor="text1"/>
          <w:szCs w:val="22"/>
        </w:rPr>
      </w:pPr>
    </w:p>
    <w:p w14:paraId="6A086551" w14:textId="5B06677F" w:rsidR="004457A3" w:rsidRPr="004457A3" w:rsidRDefault="004457A3" w:rsidP="00C72451">
      <w:pPr>
        <w:jc w:val="both"/>
        <w:rPr>
          <w:rFonts w:ascii="Arial" w:eastAsia="Calibri" w:hAnsi="Arial" w:cs="Arial"/>
        </w:rPr>
        <w:bidi w:val="0"/>
      </w:pPr>
      <w:r>
        <w:rPr>
          <w:rFonts w:ascii="Arial" w:cs="Arial" w:eastAsia="Calibri" w:hAnsi="Arial"/>
          <w:lang w:val="sv"/>
          <w:b w:val="0"/>
          <w:bCs w:val="0"/>
          <w:i w:val="0"/>
          <w:iCs w:val="0"/>
          <w:u w:val="none"/>
          <w:vertAlign w:val="baseline"/>
          <w:rtl w:val="0"/>
        </w:rPr>
        <w:t xml:space="preserve">Den registrerade kan kontrollera sina egna kontaktuppgifter, remisser, dataskyddsblanketten och ankomna svar via nättjänsterna om tjänsten har aktiverats och insyn i uppgifterna inte har förhindrats i kundportalen.</w:t>
      </w:r>
    </w:p>
    <w:p w14:paraId="5F23C3B1" w14:textId="77777777" w:rsidR="004457A3" w:rsidRPr="004457A3" w:rsidRDefault="004457A3" w:rsidP="00C72451">
      <w:pPr>
        <w:jc w:val="both"/>
        <w:rPr>
          <w:rFonts w:ascii="Arial" w:eastAsia="Calibri" w:hAnsi="Arial" w:cs="Arial"/>
          <w:color w:val="000000" w:themeColor="text1"/>
          <w:szCs w:val="22"/>
        </w:rPr>
      </w:pPr>
    </w:p>
    <w:p w14:paraId="7A175362" w14:textId="77777777" w:rsidR="004457A3" w:rsidRPr="00361F21" w:rsidRDefault="004457A3" w:rsidP="00C72451">
      <w:pPr>
        <w:spacing w:before="120" w:after="120"/>
        <w:jc w:val="both"/>
        <w:rPr>
          <w:rFonts w:ascii="Arial" w:hAnsi="Arial" w:cs="Arial"/>
          <w:bCs/>
          <w:color w:val="0077AD"/>
          <w:szCs w:val="22"/>
        </w:rPr>
        <w:bidi w:val="0"/>
      </w:pPr>
      <w:r>
        <w:rPr>
          <w:rFonts w:ascii="Arial" w:cs="Arial" w:hAnsi="Arial"/>
          <w:color w:val="0077AD"/>
          <w:szCs w:val="22"/>
          <w:lang w:val="sv"/>
          <w:b w:val="0"/>
          <w:bCs w:val="0"/>
          <w:i w:val="0"/>
          <w:iCs w:val="0"/>
          <w:u w:val="none"/>
          <w:vertAlign w:val="baseline"/>
          <w:rtl w:val="0"/>
        </w:rPr>
        <w:t xml:space="preserve">7.3 Rätt att korrigera uppgifter</w:t>
      </w:r>
    </w:p>
    <w:p w14:paraId="6BE6E0FE" w14:textId="3CE83E1D" w:rsidR="004457A3" w:rsidRP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Den registrerade kan be SYNLAB rätta, det vill säga korrigera sina uppgifter i det fall de är fel eller föråldrade. Om SYNLAB inte kan utföra korrigeringen ska de lagenliga grunderna för detta anges. </w:t>
      </w:r>
    </w:p>
    <w:p w14:paraId="13525CFF" w14:textId="36069FF1" w:rsidR="004457A3" w:rsidRPr="004457A3" w:rsidRDefault="004457A3" w:rsidP="00C72451">
      <w:pPr>
        <w:jc w:val="both"/>
        <w:rPr>
          <w:rFonts w:ascii="Arial" w:eastAsia="Calibri" w:hAnsi="Arial" w:cs="Arial"/>
          <w:szCs w:val="22"/>
        </w:rPr>
        <w:bidi w:val="0"/>
      </w:pPr>
      <w:r>
        <w:rPr>
          <w:rFonts w:ascii="Arial" w:cs="Arial" w:eastAsia="Calibri" w:hAnsi="Arial"/>
          <w:szCs w:val="22"/>
          <w:lang w:val="sv"/>
          <w:b w:val="0"/>
          <w:bCs w:val="0"/>
          <w:i w:val="0"/>
          <w:iCs w:val="0"/>
          <w:u w:val="none"/>
          <w:vertAlign w:val="baseline"/>
          <w:rtl w:val="0"/>
        </w:rPr>
        <w:t xml:space="preserve">De egna kontaktuppgifterna kan ändras via nättjänsterna efter elektronisk identifiering eller vid ett besök på SYNLABs verksamhetsställe. </w:t>
      </w:r>
    </w:p>
    <w:p w14:paraId="449874B8" w14:textId="77777777" w:rsidR="00052B77" w:rsidRPr="004457A3" w:rsidRDefault="00052B77" w:rsidP="00052B77">
      <w:pPr>
        <w:jc w:val="both"/>
        <w:rPr>
          <w:rFonts w:ascii="Arial" w:hAnsi="Arial" w:cs="Arial"/>
          <w:szCs w:val="22"/>
        </w:rPr>
      </w:pPr>
    </w:p>
    <w:p w14:paraId="76B6C6F9" w14:textId="27C28DB0" w:rsidR="00052B77" w:rsidRPr="004457A3" w:rsidRDefault="00052B77" w:rsidP="00052B77">
      <w:pPr>
        <w:jc w:val="both"/>
        <w:rPr>
          <w:rFonts w:ascii="Arial" w:eastAsia="Calibri" w:hAnsi="Arial" w:cs="Arial"/>
          <w:color w:val="FF0000"/>
          <w:szCs w:val="22"/>
        </w:rPr>
        <w:bidi w:val="0"/>
      </w:pPr>
      <w:r>
        <w:rPr>
          <w:rFonts w:ascii="Arial" w:cs="Arial" w:hAnsi="Arial"/>
          <w:szCs w:val="22"/>
          <w:lang w:val="sv"/>
          <w:b w:val="0"/>
          <w:bCs w:val="0"/>
          <w:i w:val="0"/>
          <w:iCs w:val="0"/>
          <w:u w:val="none"/>
          <w:vertAlign w:val="baseline"/>
          <w:rtl w:val="0"/>
        </w:rPr>
        <w:t xml:space="preserve">I tjänsten Hälsomapp kan patienten själv hantera vissa av sina uppgifter.</w:t>
      </w:r>
    </w:p>
    <w:p w14:paraId="2C1E42F6" w14:textId="77777777" w:rsidR="004457A3" w:rsidRPr="00361F21" w:rsidRDefault="004457A3" w:rsidP="00C72451">
      <w:pPr>
        <w:spacing w:before="120" w:after="120"/>
        <w:jc w:val="both"/>
        <w:rPr>
          <w:rFonts w:ascii="Arial" w:hAnsi="Arial" w:cs="Arial"/>
          <w:bCs/>
          <w:color w:val="0077AD"/>
          <w:szCs w:val="22"/>
        </w:rPr>
        <w:bidi w:val="0"/>
      </w:pPr>
      <w:r>
        <w:rPr>
          <w:rFonts w:ascii="Arial" w:cs="Arial" w:hAnsi="Arial"/>
          <w:color w:val="0077AD"/>
          <w:szCs w:val="22"/>
          <w:lang w:val="sv"/>
          <w:b w:val="0"/>
          <w:bCs w:val="0"/>
          <w:i w:val="0"/>
          <w:iCs w:val="0"/>
          <w:u w:val="none"/>
          <w:vertAlign w:val="baseline"/>
          <w:rtl w:val="0"/>
        </w:rPr>
        <w:t xml:space="preserve">7.4 Rätt att radera uppgifter</w:t>
      </w:r>
    </w:p>
    <w:p w14:paraId="1FFBB328" w14:textId="7C5E5574" w:rsidR="004457A3" w:rsidRDefault="004457A3" w:rsidP="00C72451">
      <w:pPr>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Patientuppgifter som förvaras på grund av lagstadgade skyldigheter kan inte raderas på patientens begäran. SYNLABs skyldighet att förvara patientuppgifter grundar sig på social- och hälsovårdsministeriets förordning om patientjournaler (</w:t>
      </w:r>
      <w:hyperlink r:id="rId14" w:history="1">
        <w:r>
          <w:rPr>
            <w:rStyle w:val="Hyperlinkki"/>
            <w:rFonts w:ascii="Arial" w:cs="Arial" w:hAnsi="Arial"/>
            <w:szCs w:val="22"/>
            <w:lang w:val="sv"/>
            <w:b w:val="0"/>
            <w:bCs w:val="0"/>
            <w:i w:val="0"/>
            <w:iCs w:val="0"/>
            <w:u w:val="single"/>
            <w:vertAlign w:val="baseline"/>
            <w:rtl w:val="0"/>
          </w:rPr>
          <w:t xml:space="preserve">298/2009</w:t>
        </w:r>
      </w:hyperlink>
      <w:r>
        <w:rPr>
          <w:rFonts w:ascii="Arial" w:cs="Arial" w:hAnsi="Arial"/>
          <w:szCs w:val="22"/>
          <w:lang w:val="sv"/>
          <w:b w:val="0"/>
          <w:bCs w:val="0"/>
          <w:i w:val="0"/>
          <w:iCs w:val="0"/>
          <w:u w:val="none"/>
          <w:vertAlign w:val="baseline"/>
          <w:rtl w:val="0"/>
        </w:rPr>
        <w:t xml:space="preserve">, 22 och 23 §) och dess </w:t>
      </w:r>
      <w:hyperlink r:id="rId15" w:history="1">
        <w:r>
          <w:rPr>
            <w:rStyle w:val="Hyperlinkki"/>
            <w:rFonts w:ascii="Arial" w:cs="Arial" w:hAnsi="Arial"/>
            <w:szCs w:val="22"/>
            <w:lang w:val="sv"/>
            <w:b w:val="0"/>
            <w:bCs w:val="0"/>
            <w:i w:val="0"/>
            <w:iCs w:val="0"/>
            <w:u w:val="single"/>
            <w:vertAlign w:val="baseline"/>
            <w:rtl w:val="0"/>
          </w:rPr>
          <w:t xml:space="preserve">bilaga</w:t>
        </w:r>
      </w:hyperlink>
      <w:r>
        <w:rPr>
          <w:rFonts w:ascii="Arial" w:cs="Arial" w:hAnsi="Arial"/>
          <w:szCs w:val="22"/>
          <w:lang w:val="sv"/>
          <w:b w:val="0"/>
          <w:bCs w:val="0"/>
          <w:i w:val="0"/>
          <w:iCs w:val="0"/>
          <w:u w:val="none"/>
          <w:vertAlign w:val="baseline"/>
          <w:rtl w:val="0"/>
        </w:rPr>
        <w:t xml:space="preserve">, där förvaringstiderna har fastställts samt på lagen om elektronisk behandling av klientuppgifter inom social- och hälsovården (</w:t>
      </w:r>
      <w:hyperlink r:id="rId16" w:history="1">
        <w:r>
          <w:rPr>
            <w:rStyle w:val="Hyperlinkki"/>
            <w:rFonts w:ascii="Arial" w:cs="Arial" w:hAnsi="Arial"/>
            <w:szCs w:val="22"/>
            <w:lang w:val="sv"/>
            <w:b w:val="0"/>
            <w:bCs w:val="0"/>
            <w:i w:val="0"/>
            <w:iCs w:val="0"/>
            <w:u w:val="single"/>
            <w:vertAlign w:val="baseline"/>
            <w:rtl w:val="0"/>
          </w:rPr>
          <w:t xml:space="preserve">159/2007</w:t>
        </w:r>
      </w:hyperlink>
      <w:r>
        <w:rPr>
          <w:rFonts w:ascii="Arial" w:cs="Arial" w:hAnsi="Arial"/>
          <w:szCs w:val="22"/>
          <w:lang w:val="sv"/>
          <w:b w:val="0"/>
          <w:bCs w:val="0"/>
          <w:i w:val="0"/>
          <w:iCs w:val="0"/>
          <w:u w:val="none"/>
          <w:vertAlign w:val="baseline"/>
          <w:rtl w:val="0"/>
        </w:rPr>
        <w:t xml:space="preserve">). </w:t>
      </w:r>
    </w:p>
    <w:p w14:paraId="55B7D510" w14:textId="77777777" w:rsidR="00F66489" w:rsidRDefault="00F66489" w:rsidP="00C72451">
      <w:pPr>
        <w:jc w:val="both"/>
        <w:rPr>
          <w:rFonts w:ascii="Arial" w:hAnsi="Arial" w:cs="Arial"/>
          <w:szCs w:val="22"/>
        </w:rPr>
      </w:pPr>
    </w:p>
    <w:p w14:paraId="1614CC91" w14:textId="1E707B10" w:rsidR="004457A3" w:rsidRDefault="004457A3" w:rsidP="00C72451">
      <w:pPr>
        <w:jc w:val="both"/>
        <w:rPr>
          <w:rFonts w:ascii="Arial" w:eastAsia="Calibri" w:hAnsi="Arial" w:cs="Arial"/>
          <w:szCs w:val="22"/>
        </w:rPr>
        <w:bidi w:val="0"/>
      </w:pPr>
      <w:r>
        <w:rPr>
          <w:rFonts w:ascii="Arial" w:cs="Arial" w:hAnsi="Arial"/>
          <w:szCs w:val="22"/>
          <w:lang w:val="sv"/>
          <w:b w:val="0"/>
          <w:bCs w:val="0"/>
          <w:i w:val="0"/>
          <w:iCs w:val="0"/>
          <w:u w:val="none"/>
          <w:vertAlign w:val="baseline"/>
          <w:rtl w:val="0"/>
        </w:rPr>
        <w:t xml:space="preserve">Det är möjligt att förhindra att patientens uppgifter visas i nättjänsterna. För återställande av vyn kan en avgift enligt serviceprislistan debiteras. Du kan på SYNLABs verksamhetsställen be att man förhindrar att uppgifterna visas. Därefter kan du få uppgifterna från verksamhetsstället. </w:t>
      </w:r>
    </w:p>
    <w:p w14:paraId="19596DFA" w14:textId="77777777" w:rsidR="008A58FE" w:rsidRPr="004457A3" w:rsidRDefault="008A58FE" w:rsidP="00C72451">
      <w:pPr>
        <w:jc w:val="both"/>
        <w:rPr>
          <w:rFonts w:ascii="Arial" w:eastAsia="Calibri" w:hAnsi="Arial" w:cs="Arial"/>
          <w:szCs w:val="22"/>
        </w:rPr>
      </w:pPr>
    </w:p>
    <w:p w14:paraId="78F83EE7" w14:textId="33045A79" w:rsidR="004457A3" w:rsidRPr="00361F21" w:rsidRDefault="004457A3" w:rsidP="00C72451">
      <w:pPr>
        <w:spacing w:before="120" w:after="120"/>
        <w:jc w:val="both"/>
        <w:rPr>
          <w:rFonts w:ascii="Arial" w:hAnsi="Arial" w:cs="Arial"/>
          <w:bCs/>
          <w:color w:val="0077AD"/>
          <w:szCs w:val="22"/>
        </w:rPr>
        <w:bidi w:val="0"/>
      </w:pPr>
      <w:r>
        <w:rPr>
          <w:rFonts w:ascii="Arial" w:cs="Arial" w:hAnsi="Arial"/>
          <w:color w:val="0077AD"/>
          <w:szCs w:val="22"/>
          <w:lang w:val="sv"/>
          <w:b w:val="0"/>
          <w:bCs w:val="0"/>
          <w:i w:val="0"/>
          <w:iCs w:val="0"/>
          <w:u w:val="none"/>
          <w:vertAlign w:val="baseline"/>
          <w:rtl w:val="0"/>
        </w:rPr>
        <w:t xml:space="preserve">7.5 Rätt att begränsa behandlingen av uppgifter</w:t>
      </w:r>
    </w:p>
    <w:p w14:paraId="66922D8F" w14:textId="7C6EE235" w:rsidR="004457A3" w:rsidRP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Om patienten anser att de uppgifter som behandlas om patienten är fel, de behandlas på ett lagstridigt sätt eller han/hon motsätter sig behandlingen av uppgifterna kan patienten be SYNLAB begränsa behandlingen av uppgifter. Begäran ska motiveras. I detta fall behandlas patientens uppgifter endast</w:t>
      </w:r>
    </w:p>
    <w:p w14:paraId="10EABAB7" w14:textId="77777777" w:rsidR="004457A3" w:rsidRPr="004457A3" w:rsidRDefault="004457A3" w:rsidP="00C72451">
      <w:pPr>
        <w:pStyle w:val="Luettelokappale"/>
        <w:numPr>
          <w:ilvl w:val="0"/>
          <w:numId w:val="9"/>
        </w:numPr>
        <w:spacing w:before="60" w:after="0" w:line="240" w:lineRule="auto"/>
        <w:ind w:left="709"/>
        <w:jc w:val="both"/>
        <w:rPr>
          <w:rFonts w:ascii="Arial" w:eastAsiaTheme="minorEastAsia"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med samtycke</w:t>
      </w:r>
    </w:p>
    <w:p w14:paraId="1809CA50" w14:textId="03574A02" w:rsidR="004457A3" w:rsidRPr="004457A3" w:rsidRDefault="004457A3" w:rsidP="00C72451">
      <w:pPr>
        <w:pStyle w:val="Luettelokappale"/>
        <w:numPr>
          <w:ilvl w:val="0"/>
          <w:numId w:val="9"/>
        </w:numPr>
        <w:spacing w:before="100" w:beforeAutospacing="1" w:after="100" w:afterAutospacing="1" w:line="240" w:lineRule="auto"/>
        <w:ind w:left="709"/>
        <w:jc w:val="both"/>
        <w:rPr>
          <w:rFonts w:ascii="Arial" w:eastAsiaTheme="minorEastAsia"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om SYNLAB behöver uppgifterna för att fastslå, göra gällande eller försvara ett rättsligt anspråk</w:t>
      </w:r>
    </w:p>
    <w:p w14:paraId="4AA30BA5" w14:textId="77777777" w:rsidR="004457A3" w:rsidRPr="004457A3" w:rsidRDefault="004457A3" w:rsidP="00C72451">
      <w:pPr>
        <w:pStyle w:val="Luettelokappale"/>
        <w:numPr>
          <w:ilvl w:val="0"/>
          <w:numId w:val="9"/>
        </w:numPr>
        <w:spacing w:beforeAutospacing="1" w:afterAutospacing="1" w:line="240" w:lineRule="auto"/>
        <w:ind w:left="709"/>
        <w:jc w:val="both"/>
        <w:rPr>
          <w:rFonts w:ascii="Arial" w:eastAsiaTheme="minorEastAsia"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på grund av ett allmänt intresse, eller</w:t>
      </w:r>
    </w:p>
    <w:p w14:paraId="6C0295B3" w14:textId="77777777" w:rsidR="004457A3" w:rsidRPr="004457A3" w:rsidRDefault="004457A3" w:rsidP="00C72451">
      <w:pPr>
        <w:pStyle w:val="Luettelokappale"/>
        <w:numPr>
          <w:ilvl w:val="0"/>
          <w:numId w:val="9"/>
        </w:numPr>
        <w:spacing w:beforeAutospacing="1" w:afterAutospacing="1" w:line="240" w:lineRule="auto"/>
        <w:ind w:left="709"/>
        <w:jc w:val="both"/>
        <w:rPr>
          <w:rFonts w:ascii="Arial" w:eastAsiaTheme="minorEastAsia" w:hAnsi="Arial" w:cs="Arial"/>
          <w:color w:val="000000" w:themeColor="text1"/>
        </w:rPr>
        <w:bidi w:val="0"/>
      </w:pPr>
      <w:r>
        <w:rPr>
          <w:rFonts w:ascii="Arial" w:cs="Arial" w:eastAsia="Calibri" w:hAnsi="Arial"/>
          <w:color w:val="000000" w:themeColor="text1"/>
          <w:lang w:val="sv"/>
          <w:b w:val="0"/>
          <w:bCs w:val="0"/>
          <w:i w:val="0"/>
          <w:iCs w:val="0"/>
          <w:u w:val="none"/>
          <w:vertAlign w:val="baseline"/>
          <w:rtl w:val="0"/>
        </w:rPr>
        <w:t xml:space="preserve">för att skydda en annan persons rättigheter</w:t>
      </w:r>
    </w:p>
    <w:p w14:paraId="7EA230C0" w14:textId="18BE7018" w:rsidR="00361F21"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Om SYNLAB begränsar behandlingen av uppgifter på grund av en begäran är SYNLAB skyldig att enligt sina möjligheter meddela begränsningen till dem som tidigare har erhållit uppgifterna.</w:t>
      </w:r>
    </w:p>
    <w:p w14:paraId="2DDE308D" w14:textId="77777777" w:rsidR="008A58FE" w:rsidRPr="00361F21" w:rsidRDefault="008A58FE" w:rsidP="00C72451">
      <w:pPr>
        <w:jc w:val="both"/>
        <w:rPr>
          <w:rFonts w:ascii="Arial" w:eastAsia="Calibri" w:hAnsi="Arial" w:cs="Arial"/>
          <w:color w:val="000000" w:themeColor="text1"/>
          <w:szCs w:val="22"/>
        </w:rPr>
      </w:pPr>
    </w:p>
    <w:p w14:paraId="422995B7" w14:textId="58743F03" w:rsidR="004457A3" w:rsidRPr="00361F21" w:rsidRDefault="004457A3" w:rsidP="00C72451">
      <w:pPr>
        <w:spacing w:before="120" w:after="120"/>
        <w:jc w:val="both"/>
        <w:rPr>
          <w:rFonts w:ascii="Arial" w:hAnsi="Arial" w:cs="Arial"/>
          <w:bCs/>
          <w:color w:val="0077AD"/>
          <w:szCs w:val="22"/>
        </w:rPr>
        <w:bidi w:val="0"/>
      </w:pPr>
      <w:r>
        <w:rPr>
          <w:rFonts w:ascii="Arial" w:cs="Arial" w:hAnsi="Arial"/>
          <w:color w:val="0077AD"/>
          <w:szCs w:val="22"/>
          <w:lang w:val="sv"/>
          <w:b w:val="0"/>
          <w:bCs w:val="0"/>
          <w:i w:val="0"/>
          <w:iCs w:val="0"/>
          <w:u w:val="none"/>
          <w:vertAlign w:val="baseline"/>
          <w:rtl w:val="0"/>
        </w:rPr>
        <w:t xml:space="preserve">7.6 Rätt att motsätta sig behandlingen av uppgifter</w:t>
      </w:r>
    </w:p>
    <w:p w14:paraId="50617149" w14:textId="77777777" w:rsidR="004457A3" w:rsidRPr="004457A3" w:rsidRDefault="004457A3" w:rsidP="00C72451">
      <w:pPr>
        <w:jc w:val="both"/>
        <w:rPr>
          <w:rFonts w:ascii="Arial" w:eastAsia="Arial" w:hAnsi="Arial" w:cs="Arial"/>
          <w:color w:val="000000" w:themeColor="text1"/>
          <w:szCs w:val="22"/>
        </w:rPr>
        <w:bidi w:val="0"/>
      </w:pPr>
      <w:r>
        <w:rPr>
          <w:rFonts w:ascii="Arial" w:cs="Arial" w:hAnsi="Arial"/>
          <w:color w:val="000000" w:themeColor="text1"/>
          <w:szCs w:val="22"/>
          <w:lang w:val="sv"/>
          <w:b w:val="0"/>
          <w:bCs w:val="0"/>
          <w:i w:val="0"/>
          <w:iCs w:val="0"/>
          <w:u w:val="none"/>
          <w:vertAlign w:val="baseline"/>
          <w:rtl w:val="0"/>
        </w:rPr>
        <w:t xml:space="preserve">Patienten har rätt att motsätta sig behandlingen av sina personuppgifter. Detta kan göras när som helst med en motivering som rör en personlig specialsituation. I detta falla får SYNLAB inte längre behandla dina personuppgifter, med undantag för om det finns en verkligt viktig och motiverad orsak som upphäver den registrerades förmåner, rättigheter eller friheter, eller om en behandlingen av uppgifterna är nödvändig för att fastslå, göra gällande eller försvara ett rättsligt anspråk. </w:t>
      </w:r>
    </w:p>
    <w:p w14:paraId="270CF00D" w14:textId="77777777" w:rsidR="00FB1D18" w:rsidRPr="004457A3" w:rsidRDefault="00FB1D18" w:rsidP="00C72451">
      <w:pPr>
        <w:jc w:val="both"/>
        <w:rPr>
          <w:rFonts w:ascii="Arial" w:eastAsia="Arial" w:hAnsi="Arial" w:cs="Arial"/>
          <w:color w:val="000000" w:themeColor="text1"/>
          <w:szCs w:val="22"/>
        </w:rPr>
      </w:pPr>
    </w:p>
    <w:p w14:paraId="565939B7" w14:textId="77777777" w:rsidR="004457A3" w:rsidRPr="00361F21" w:rsidRDefault="004457A3" w:rsidP="00C72451">
      <w:pPr>
        <w:spacing w:before="120" w:after="120"/>
        <w:jc w:val="both"/>
        <w:rPr>
          <w:rFonts w:ascii="Arial" w:hAnsi="Arial" w:cs="Arial"/>
          <w:bCs/>
          <w:color w:val="0077AD"/>
          <w:szCs w:val="22"/>
        </w:rPr>
        <w:bidi w:val="0"/>
      </w:pPr>
      <w:r>
        <w:rPr>
          <w:rFonts w:ascii="Arial" w:cs="Arial" w:hAnsi="Arial"/>
          <w:color w:val="0077AD"/>
          <w:szCs w:val="22"/>
          <w:lang w:val="sv"/>
          <w:b w:val="0"/>
          <w:bCs w:val="0"/>
          <w:i w:val="0"/>
          <w:iCs w:val="0"/>
          <w:u w:val="none"/>
          <w:vertAlign w:val="baseline"/>
          <w:rtl w:val="0"/>
        </w:rPr>
        <w:t xml:space="preserve">7.7 Mer information </w:t>
      </w:r>
    </w:p>
    <w:p w14:paraId="3807FB2C" w14:textId="77777777" w:rsidR="004457A3" w:rsidRPr="004457A3" w:rsidRDefault="004457A3" w:rsidP="00C72451">
      <w:pPr>
        <w:jc w:val="both"/>
        <w:rPr>
          <w:rFonts w:ascii="Arial" w:eastAsia="Calibri" w:hAnsi="Arial" w:cs="Arial"/>
          <w:color w:val="000000" w:themeColor="text1"/>
          <w:szCs w:val="22"/>
        </w:rPr>
        <w:bidi w:val="0"/>
      </w:pPr>
      <w:r>
        <w:rPr>
          <w:rFonts w:ascii="Arial" w:cs="Arial" w:eastAsia="Calibri" w:hAnsi="Arial"/>
          <w:color w:val="000000" w:themeColor="text1"/>
          <w:szCs w:val="22"/>
          <w:lang w:val="sv"/>
          <w:b w:val="0"/>
          <w:bCs w:val="0"/>
          <w:i w:val="0"/>
          <w:iCs w:val="0"/>
          <w:u w:val="none"/>
          <w:vertAlign w:val="baseline"/>
          <w:rtl w:val="0"/>
        </w:rPr>
        <w:t xml:space="preserve">Du kan läsa mer om dina rättigheter på Dataombudsmannens webbplats: </w:t>
      </w:r>
      <w:hyperlink r:id="rId17">
        <w:r>
          <w:rPr>
            <w:rStyle w:val="Hyperlinkki"/>
            <w:rFonts w:ascii="Arial" w:cs="Arial" w:eastAsia="Calibri" w:hAnsi="Arial"/>
            <w:szCs w:val="22"/>
            <w:lang w:val="sv"/>
            <w:b w:val="0"/>
            <w:bCs w:val="0"/>
            <w:i w:val="0"/>
            <w:iCs w:val="0"/>
            <w:u w:val="single"/>
            <w:vertAlign w:val="baseline"/>
            <w:rtl w:val="0"/>
          </w:rPr>
          <w:t xml:space="preserve">https://tietosuoja.fi/sv/kann-till-dina-rattigheter</w:t>
        </w:r>
      </w:hyperlink>
    </w:p>
    <w:p w14:paraId="253B8AB9" w14:textId="77777777" w:rsidR="004457A3" w:rsidRPr="004457A3" w:rsidRDefault="004457A3" w:rsidP="00C72451">
      <w:pPr>
        <w:jc w:val="both"/>
        <w:rPr>
          <w:rFonts w:ascii="Arial" w:eastAsia="Calibri" w:hAnsi="Arial" w:cs="Arial"/>
          <w:color w:val="000000" w:themeColor="text1"/>
          <w:szCs w:val="22"/>
        </w:rPr>
      </w:pPr>
    </w:p>
    <w:p w14:paraId="78459679" w14:textId="77777777" w:rsidR="004457A3" w:rsidRPr="008F3EDD" w:rsidRDefault="004457A3" w:rsidP="00C72451">
      <w:pPr>
        <w:spacing w:before="120" w:after="120"/>
        <w:jc w:val="both"/>
        <w:rPr>
          <w:rFonts w:ascii="Arial" w:hAnsi="Arial" w:cs="Arial"/>
          <w:b/>
          <w:color w:val="0077AD"/>
          <w:szCs w:val="22"/>
        </w:rPr>
        <w:bidi w:val="0"/>
      </w:pPr>
      <w:r>
        <w:rPr>
          <w:rFonts w:ascii="Arial" w:cs="Arial" w:hAnsi="Arial"/>
          <w:color w:val="0077AD"/>
          <w:szCs w:val="22"/>
          <w:lang w:val="sv"/>
          <w:b w:val="1"/>
          <w:bCs w:val="1"/>
          <w:i w:val="0"/>
          <w:iCs w:val="0"/>
          <w:u w:val="none"/>
          <w:vertAlign w:val="baseline"/>
          <w:rtl w:val="0"/>
        </w:rPr>
        <w:t xml:space="preserve">8 Dataskyddsombud</w:t>
      </w:r>
    </w:p>
    <w:p w14:paraId="20AA93CC" w14:textId="77777777" w:rsidR="004457A3" w:rsidRPr="004457A3" w:rsidRDefault="004457A3" w:rsidP="00C72451">
      <w:pPr>
        <w:spacing w:before="120" w:after="120"/>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Om du har några frågor om dina rättigheter kan du kontakta SYNLABs dataskyddsombud: </w:t>
      </w:r>
    </w:p>
    <w:p w14:paraId="4AF4CC0E" w14:textId="6D07E7BA" w:rsidR="004457A3" w:rsidRPr="004457A3" w:rsidRDefault="004457A3" w:rsidP="00C72451">
      <w:pPr>
        <w:spacing w:before="120" w:after="120"/>
        <w:ind w:left="709"/>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E-post: </w:t>
      </w:r>
      <w:hyperlink r:id="rId18" w:history="1">
        <w:r>
          <w:rPr>
            <w:rStyle w:val="Hyperlinkki"/>
            <w:rFonts w:ascii="Arial" w:cs="Arial" w:hAnsi="Arial"/>
            <w:szCs w:val="22"/>
            <w:lang w:val="sv"/>
            <w:b w:val="0"/>
            <w:bCs w:val="0"/>
            <w:i w:val="0"/>
            <w:iCs w:val="0"/>
            <w:u w:val="single"/>
            <w:vertAlign w:val="baseline"/>
            <w:rtl w:val="0"/>
          </w:rPr>
          <w:t xml:space="preserve">tietosuojavastaava@synlab.fi</w:t>
        </w:r>
      </w:hyperlink>
    </w:p>
    <w:p w14:paraId="2C4511D9" w14:textId="77777777" w:rsidR="004457A3" w:rsidRPr="004457A3" w:rsidRDefault="004457A3" w:rsidP="00C72451">
      <w:pPr>
        <w:spacing w:before="120" w:after="120"/>
        <w:ind w:left="709"/>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Telefon: 050 536 0414</w:t>
      </w:r>
    </w:p>
    <w:p w14:paraId="70CA86B9" w14:textId="77777777" w:rsidR="004457A3" w:rsidRPr="004457A3" w:rsidRDefault="004457A3" w:rsidP="00C72451">
      <w:pPr>
        <w:jc w:val="both"/>
        <w:rPr>
          <w:rFonts w:ascii="Arial" w:hAnsi="Arial" w:cs="Arial"/>
          <w:szCs w:val="22"/>
        </w:rPr>
        <w:bidi w:val="0"/>
      </w:pPr>
      <w:r>
        <w:rPr>
          <w:rFonts w:ascii="Arial" w:cs="Arial" w:hAnsi="Arial"/>
          <w:szCs w:val="22"/>
          <w:lang w:val="sv"/>
          <w:b w:val="0"/>
          <w:bCs w:val="0"/>
          <w:i w:val="0"/>
          <w:iCs w:val="0"/>
          <w:u w:val="none"/>
          <w:vertAlign w:val="baseline"/>
          <w:rtl w:val="0"/>
        </w:rPr>
        <w:t xml:space="preserve"> </w:t>
      </w:r>
    </w:p>
    <w:p w14:paraId="1E931B20" w14:textId="0C844FAD" w:rsidR="00D022D6" w:rsidRPr="004457A3" w:rsidRDefault="00D022D6" w:rsidP="00C72451">
      <w:pPr>
        <w:jc w:val="both"/>
        <w:rPr>
          <w:rFonts w:ascii="Arial" w:hAnsi="Arial" w:cs="Arial"/>
          <w:szCs w:val="22"/>
        </w:rPr>
      </w:pPr>
    </w:p>
    <w:sectPr w:rsidR="00D022D6" w:rsidRPr="004457A3" w:rsidSect="00067060">
      <w:headerReference w:type="default" r:id="rId19"/>
      <w:footerReference w:type="default" r:id="rId20"/>
      <w:pgSz w:w="11906" w:h="16838"/>
      <w:pgMar w:top="2942" w:right="1274" w:bottom="1134" w:left="1366" w:header="709"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B13E" w14:textId="77777777" w:rsidR="0032670F" w:rsidRDefault="0032670F">
      <w:pPr>
        <w:bidi w:val="0"/>
      </w:pPr>
      <w:r>
        <w:separator/>
      </w:r>
    </w:p>
  </w:endnote>
  <w:endnote w:type="continuationSeparator" w:id="0">
    <w:p w14:paraId="4694C2E8" w14:textId="77777777" w:rsidR="0032670F" w:rsidRDefault="0032670F">
      <w:pPr>
        <w:bidi w:val="0"/>
      </w:pPr>
      <w:r>
        <w:continuationSeparator/>
      </w:r>
    </w:p>
  </w:endnote>
  <w:endnote w:type="continuationNotice" w:id="1">
    <w:p w14:paraId="099E8604" w14:textId="77777777" w:rsidR="0032670F" w:rsidRDefault="0032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EFCEOP-Book">
    <w:altName w:val="Times New Roman"/>
    <w:panose1 w:val="00000000000000000000"/>
    <w:charset w:val="EE"/>
    <w:family w:val="modern"/>
    <w:notTrueType/>
    <w:pitch w:val="variable"/>
    <w:sig w:usb0="00000005" w:usb1="5000200A" w:usb2="00000000" w:usb3="00000000" w:csb0="0000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BT">
    <w:altName w:val="Segoe U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NeueLT St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5EB0" w14:textId="5ED00B22" w:rsidR="004D686D" w:rsidRDefault="004D686D" w:rsidP="004D686D">
    <w:pPr>
      <w:pStyle w:val="Alatunniste"/>
      <w:rPr>
        <w:rFonts w:ascii="Arial" w:hAnsi="Arial" w:cs="Arial"/>
        <w:sz w:val="18"/>
        <w:szCs w:val="18"/>
      </w:rPr>
      <w:bidi w:val="0"/>
    </w:pPr>
    <w:r>
      <w:rPr>
        <w:rFonts w:ascii="Arial" w:cs="Arial" w:hAnsi="Arial"/>
        <w:sz w:val="18"/>
        <w:szCs w:val="18"/>
        <w:lang w:val="sv"/>
        <w:b w:val="0"/>
        <w:bCs w:val="0"/>
        <w:i w:val="0"/>
        <w:iCs w:val="0"/>
        <w:u w:val="none"/>
        <w:vertAlign w:val="baseline"/>
        <w:rtl w:val="0"/>
      </w:rPr>
      <w:t xml:space="preserve">SYNLAB Finland Oy</w:t>
    </w:r>
  </w:p>
  <w:p w14:paraId="375728B6" w14:textId="3A9E47C6" w:rsidR="004D686D" w:rsidRPr="00084D1A" w:rsidRDefault="00AC01F5" w:rsidP="004D686D">
    <w:pPr>
      <w:pStyle w:val="Alatunniste"/>
      <w:rPr>
        <w:rFonts w:ascii="Arial" w:hAnsi="Arial" w:cs="Arial"/>
        <w:sz w:val="18"/>
        <w:szCs w:val="18"/>
      </w:rPr>
      <w:bidi w:val="0"/>
    </w:pPr>
    <w:r>
      <w:rPr>
        <w:rFonts w:ascii="Arial" w:cs="Arial" w:hAnsi="Arial"/>
        <w:sz w:val="18"/>
        <w:szCs w:val="18"/>
        <w:lang w:val="sv"/>
        <w:b w:val="0"/>
        <w:bCs w:val="0"/>
        <w:i w:val="0"/>
        <w:iCs w:val="0"/>
        <w:u w:val="none"/>
        <w:vertAlign w:val="baseline"/>
        <w:rtl w:val="0"/>
      </w:rPr>
      <w:t xml:space="preserve">Patientregistrets dataskyddspolicy 2.7.2021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24894" w14:textId="77777777" w:rsidR="0032670F" w:rsidRDefault="0032670F">
      <w:pPr>
        <w:bidi w:val="0"/>
      </w:pPr>
      <w:r>
        <w:separator/>
      </w:r>
    </w:p>
  </w:footnote>
  <w:footnote w:type="continuationSeparator" w:id="0">
    <w:p w14:paraId="2B34CF64" w14:textId="77777777" w:rsidR="0032670F" w:rsidRDefault="0032670F">
      <w:pPr>
        <w:bidi w:val="0"/>
      </w:pPr>
      <w:r>
        <w:continuationSeparator/>
      </w:r>
    </w:p>
  </w:footnote>
  <w:footnote w:type="continuationNotice" w:id="1">
    <w:p w14:paraId="703AA86B" w14:textId="77777777" w:rsidR="0032670F" w:rsidRDefault="00326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A639" w14:textId="724F9EA8" w:rsidR="00995379" w:rsidRDefault="0012469E" w:rsidP="00034E0C">
    <w:pPr>
      <w:pStyle w:val="Yltunniste"/>
      <w:ind w:left="-284"/>
      <w:bidi w:val="0"/>
    </w:pPr>
    <w:r>
      <w:rPr>
        <w:noProof/>
        <w:lang w:val="sv"/>
        <w:b w:val="0"/>
        <w:bCs w:val="0"/>
        <w:i w:val="0"/>
        <w:iCs w:val="0"/>
        <w:u w:val="none"/>
        <w:vertAlign w:val="baseline"/>
        <w:rtl w:val="0"/>
      </w:rPr>
      <mc:AlternateContent>
        <mc:Choice Requires="wps">
          <w:drawing>
            <wp:anchor distT="0" distB="0" distL="114300" distR="114300" simplePos="0" relativeHeight="251658240" behindDoc="1" locked="0" layoutInCell="1" allowOverlap="1" wp14:anchorId="473F6B5A" wp14:editId="1349D102">
              <wp:simplePos x="0" y="0"/>
              <wp:positionH relativeFrom="margin">
                <wp:posOffset>5028565</wp:posOffset>
              </wp:positionH>
              <wp:positionV relativeFrom="paragraph">
                <wp:posOffset>244297</wp:posOffset>
              </wp:positionV>
              <wp:extent cx="1313815" cy="256032"/>
              <wp:effectExtent l="0" t="0" r="635" b="0"/>
              <wp:wrapNone/>
              <wp:docPr id="7" name="Textfeld 7"/>
              <wp:cNvGraphicFramePr/>
              <a:graphic xmlns:a="http://schemas.openxmlformats.org/drawingml/2006/main">
                <a:graphicData uri="http://schemas.microsoft.com/office/word/2010/wordprocessingShape">
                  <wps:wsp>
                    <wps:cNvSpPr txBox="1"/>
                    <wps:spPr>
                      <a:xfrm>
                        <a:off x="0" y="0"/>
                        <a:ext cx="1313815"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6AA1C" w14:textId="3652C04B" w:rsidR="00995379" w:rsidRPr="00665F6D" w:rsidRDefault="00995379" w:rsidP="006F2C94">
                          <w:pPr>
                            <w:tabs>
                              <w:tab w:val="left" w:pos="1701"/>
                            </w:tabs>
                            <w:rPr>
                              <w:rFonts w:ascii="HelveticaNeueLT Std" w:hAnsi="HelveticaNeueLT Std"/>
                              <w:color w:val="1F497D" w:themeColor="text2"/>
                            </w:rPr>
                            <w:bidi w:val="0"/>
                          </w:pPr>
                          <w:r>
                            <w:rPr>
                              <w:rFonts w:ascii="HelveticaNeueLT Std" w:hAnsi="HelveticaNeueLT Std"/>
                              <w:color w:val="1F497D" w:themeColor="text2"/>
                              <w:lang w:val="sv"/>
                              <w:b w:val="0"/>
                              <w:bCs w:val="0"/>
                              <w:i w:val="0"/>
                              <w:iCs w:val="0"/>
                              <w:u w:val="none"/>
                              <w:vertAlign w:val="baseline"/>
                              <w:rtl w:val="0"/>
                            </w:rPr>
                            <w:t xml:space="preserve">www.synlab.fi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6B5A" id="_x0000_t202" coordsize="21600,21600" o:spt="202" path="m,l,21600r21600,l21600,xe">
              <v:stroke joinstyle="miter"/>
              <v:path gradientshapeok="t" o:connecttype="rect"/>
            </v:shapetype>
            <v:shape id="Textfeld 7" o:spid="_x0000_s1026" type="#_x0000_t202" style="position:absolute;left:0;text-align:left;margin-left:395.95pt;margin-top:19.25pt;width:103.45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" fillcolor="white [3201]" stroked="f" strokeweight=".5pt">
              <v:textbox>
                <w:txbxContent>
                  <w:p w14:paraId="7D86AA1C" w14:textId="3652C04B" w:rsidR="00995379" w:rsidRPr="00665F6D" w:rsidRDefault="00995379" w:rsidP="006F2C94">
                    <w:pPr>
                      <w:tabs>
                        <w:tab w:val="left" w:pos="1701"/>
                      </w:tabs>
                      <w:rPr>
                        <w:rFonts w:ascii="HelveticaNeueLT Std" w:hAnsi="HelveticaNeueLT Std"/>
                        <w:color w:val="1F497D" w:themeColor="text2"/>
                      </w:rPr>
                      <w:bidi w:val="0"/>
                    </w:pPr>
                    <w:r>
                      <w:rPr>
                        <w:rFonts w:ascii="HelveticaNeueLT Std" w:hAnsi="HelveticaNeueLT Std"/>
                        <w:color w:val="1F497D" w:themeColor="text2"/>
                        <w:lang w:val="sv"/>
                        <w:b w:val="0"/>
                        <w:bCs w:val="0"/>
                        <w:i w:val="0"/>
                        <w:iCs w:val="0"/>
                        <w:u w:val="none"/>
                        <w:vertAlign w:val="baseline"/>
                        <w:rtl w:val="0"/>
                      </w:rPr>
                      <w:t xml:space="preserve">www.synlab.fi</w:t>
                    </w:r>
                  </w:p>
                </w:txbxContent>
              </v:textbox>
              <w10:wrap anchorx="margin"/>
            </v:shape>
          </w:pict>
        </mc:Fallback>
      </mc:AlternateContent>
    </w:r>
    <w:r>
      <w:rPr>
        <w:noProof/>
        <w:lang w:val="sv"/>
        <w:b w:val="0"/>
        <w:bCs w:val="0"/>
        <w:i w:val="0"/>
        <w:iCs w:val="0"/>
        <w:u w:val="none"/>
        <w:vertAlign w:val="baseline"/>
        <w:rtl w:val="0"/>
      </w:rPr>
      <w:drawing>
        <wp:anchor distT="0" distB="0" distL="114300" distR="114300" simplePos="0" relativeHeight="251658242" behindDoc="1" locked="0" layoutInCell="1" allowOverlap="1" wp14:anchorId="2472DB04" wp14:editId="4F153BBB">
          <wp:simplePos x="0" y="0"/>
          <wp:positionH relativeFrom="margin">
            <wp:align>left</wp:align>
          </wp:positionH>
          <wp:positionV relativeFrom="paragraph">
            <wp:posOffset>3175</wp:posOffset>
          </wp:positionV>
          <wp:extent cx="2390140" cy="557530"/>
          <wp:effectExtent l="0" t="0" r="0" b="0"/>
          <wp:wrapTight wrapText="bothSides">
            <wp:wrapPolygon edited="0">
              <wp:start x="0" y="0"/>
              <wp:lineTo x="0" y="20665"/>
              <wp:lineTo x="21348" y="20665"/>
              <wp:lineTo x="21348" y="0"/>
              <wp:lineTo x="0" y="0"/>
            </wp:wrapPolygon>
          </wp:wrapTight>
          <wp:docPr id="1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lab_Logo_original.jpg"/>
                  <pic:cNvPicPr/>
                </pic:nvPicPr>
                <pic:blipFill>
                  <a:blip r:embed="rId1">
                    <a:extLst>
                      <a:ext uri="{28A0092B-C50C-407E-A947-70E740481C1C}">
                        <a14:useLocalDpi xmlns:a14="http://schemas.microsoft.com/office/drawing/2010/main" val="0"/>
                      </a:ext>
                    </a:extLst>
                  </a:blip>
                  <a:stretch>
                    <a:fillRect/>
                  </a:stretch>
                </pic:blipFill>
                <pic:spPr>
                  <a:xfrm>
                    <a:off x="0" y="0"/>
                    <a:ext cx="2390140" cy="557530"/>
                  </a:xfrm>
                  <a:prstGeom prst="rect">
                    <a:avLst/>
                  </a:prstGeom>
                </pic:spPr>
              </pic:pic>
            </a:graphicData>
          </a:graphic>
          <wp14:sizeRelH relativeFrom="page">
            <wp14:pctWidth>0</wp14:pctWidth>
          </wp14:sizeRelH>
          <wp14:sizeRelV relativeFrom="page">
            <wp14:pctHeight>0</wp14:pctHeight>
          </wp14:sizeRelV>
        </wp:anchor>
      </w:drawing>
    </w:r>
    <w:r>
      <w:rPr>
        <w:noProof/>
        <w:lang w:val="sv"/>
        <w:b w:val="0"/>
        <w:bCs w:val="0"/>
        <w:i w:val="0"/>
        <w:iCs w:val="0"/>
        <w:u w:val="none"/>
        <w:vertAlign w:val="baseline"/>
        <w:rtl w:val="0"/>
      </w:rPr>
      <mc:AlternateContent>
        <mc:Choice Requires="wps">
          <w:drawing>
            <wp:anchor distT="0" distB="0" distL="114300" distR="114300" simplePos="0" relativeHeight="251658241" behindDoc="0" locked="0" layoutInCell="1" allowOverlap="1" wp14:anchorId="661B671E" wp14:editId="609808DB">
              <wp:simplePos x="0" y="0"/>
              <wp:positionH relativeFrom="column">
                <wp:posOffset>4914900</wp:posOffset>
              </wp:positionH>
              <wp:positionV relativeFrom="paragraph">
                <wp:posOffset>215265</wp:posOffset>
              </wp:positionV>
              <wp:extent cx="0" cy="314325"/>
              <wp:effectExtent l="0" t="0" r="25400" b="15875"/>
              <wp:wrapNone/>
              <wp:docPr id="8" name="Gerader Verbinder 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Gerader Verbinder 8"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387pt,16.95pt" to="387pt,41.7pt" w14:anchorId="4A21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3D5"/>
    <w:multiLevelType w:val="hybridMultilevel"/>
    <w:tmpl w:val="A4222170"/>
    <w:lvl w:ilvl="0" w:tplc="986ABE76">
      <w:start w:val="5"/>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4F604DC"/>
    <w:multiLevelType w:val="hybridMultilevel"/>
    <w:tmpl w:val="477AAA88"/>
    <w:lvl w:ilvl="0" w:tplc="CDC6B6C2">
      <w:numFmt w:val="bullet"/>
      <w:lvlText w:val="-"/>
      <w:lvlJc w:val="left"/>
      <w:pPr>
        <w:ind w:left="1470" w:hanging="360"/>
      </w:pPr>
      <w:rPr>
        <w:rFonts w:ascii="Calibri" w:eastAsiaTheme="minorHAnsi" w:hAnsi="Calibri" w:cstheme="minorBidi" w:hint="default"/>
      </w:rPr>
    </w:lvl>
    <w:lvl w:ilvl="1" w:tplc="040B0003" w:tentative="1">
      <w:start w:val="1"/>
      <w:numFmt w:val="bullet"/>
      <w:lvlText w:val="o"/>
      <w:lvlJc w:val="left"/>
      <w:pPr>
        <w:ind w:left="2190" w:hanging="360"/>
      </w:pPr>
      <w:rPr>
        <w:rFonts w:ascii="Courier New" w:hAnsi="Courier New" w:cs="Courier New" w:hint="default"/>
      </w:rPr>
    </w:lvl>
    <w:lvl w:ilvl="2" w:tplc="040B0005" w:tentative="1">
      <w:start w:val="1"/>
      <w:numFmt w:val="bullet"/>
      <w:lvlText w:val=""/>
      <w:lvlJc w:val="left"/>
      <w:pPr>
        <w:ind w:left="2910" w:hanging="360"/>
      </w:pPr>
      <w:rPr>
        <w:rFonts w:ascii="Wingdings" w:hAnsi="Wingdings" w:hint="default"/>
      </w:rPr>
    </w:lvl>
    <w:lvl w:ilvl="3" w:tplc="040B0001" w:tentative="1">
      <w:start w:val="1"/>
      <w:numFmt w:val="bullet"/>
      <w:lvlText w:val=""/>
      <w:lvlJc w:val="left"/>
      <w:pPr>
        <w:ind w:left="3630" w:hanging="360"/>
      </w:pPr>
      <w:rPr>
        <w:rFonts w:ascii="Symbol" w:hAnsi="Symbol" w:hint="default"/>
      </w:rPr>
    </w:lvl>
    <w:lvl w:ilvl="4" w:tplc="040B0003" w:tentative="1">
      <w:start w:val="1"/>
      <w:numFmt w:val="bullet"/>
      <w:lvlText w:val="o"/>
      <w:lvlJc w:val="left"/>
      <w:pPr>
        <w:ind w:left="4350" w:hanging="360"/>
      </w:pPr>
      <w:rPr>
        <w:rFonts w:ascii="Courier New" w:hAnsi="Courier New" w:cs="Courier New" w:hint="default"/>
      </w:rPr>
    </w:lvl>
    <w:lvl w:ilvl="5" w:tplc="040B0005" w:tentative="1">
      <w:start w:val="1"/>
      <w:numFmt w:val="bullet"/>
      <w:lvlText w:val=""/>
      <w:lvlJc w:val="left"/>
      <w:pPr>
        <w:ind w:left="5070" w:hanging="360"/>
      </w:pPr>
      <w:rPr>
        <w:rFonts w:ascii="Wingdings" w:hAnsi="Wingdings" w:hint="default"/>
      </w:rPr>
    </w:lvl>
    <w:lvl w:ilvl="6" w:tplc="040B0001" w:tentative="1">
      <w:start w:val="1"/>
      <w:numFmt w:val="bullet"/>
      <w:lvlText w:val=""/>
      <w:lvlJc w:val="left"/>
      <w:pPr>
        <w:ind w:left="5790" w:hanging="360"/>
      </w:pPr>
      <w:rPr>
        <w:rFonts w:ascii="Symbol" w:hAnsi="Symbol" w:hint="default"/>
      </w:rPr>
    </w:lvl>
    <w:lvl w:ilvl="7" w:tplc="040B0003" w:tentative="1">
      <w:start w:val="1"/>
      <w:numFmt w:val="bullet"/>
      <w:lvlText w:val="o"/>
      <w:lvlJc w:val="left"/>
      <w:pPr>
        <w:ind w:left="6510" w:hanging="360"/>
      </w:pPr>
      <w:rPr>
        <w:rFonts w:ascii="Courier New" w:hAnsi="Courier New" w:cs="Courier New" w:hint="default"/>
      </w:rPr>
    </w:lvl>
    <w:lvl w:ilvl="8" w:tplc="040B0005" w:tentative="1">
      <w:start w:val="1"/>
      <w:numFmt w:val="bullet"/>
      <w:lvlText w:val=""/>
      <w:lvlJc w:val="left"/>
      <w:pPr>
        <w:ind w:left="7230" w:hanging="360"/>
      </w:pPr>
      <w:rPr>
        <w:rFonts w:ascii="Wingdings" w:hAnsi="Wingdings" w:hint="default"/>
      </w:rPr>
    </w:lvl>
  </w:abstractNum>
  <w:abstractNum w:abstractNumId="2" w15:restartNumberingAfterBreak="0">
    <w:nsid w:val="084F62BD"/>
    <w:multiLevelType w:val="hybridMultilevel"/>
    <w:tmpl w:val="A0F08B84"/>
    <w:lvl w:ilvl="0" w:tplc="090442D0">
      <w:numFmt w:val="bullet"/>
      <w:lvlText w:val="-"/>
      <w:lvlJc w:val="left"/>
      <w:pPr>
        <w:ind w:left="720" w:hanging="360"/>
      </w:pPr>
      <w:rPr>
        <w:rFonts w:ascii="Georgia" w:eastAsiaTheme="minorHAnsi" w:hAnsi="Georgia"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BA7D05"/>
    <w:multiLevelType w:val="multilevel"/>
    <w:tmpl w:val="F85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AB0242"/>
    <w:multiLevelType w:val="hybridMultilevel"/>
    <w:tmpl w:val="78C47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675AA8"/>
    <w:multiLevelType w:val="hybridMultilevel"/>
    <w:tmpl w:val="1F6845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71E7A"/>
    <w:multiLevelType w:val="hybridMultilevel"/>
    <w:tmpl w:val="AB6CE13C"/>
    <w:lvl w:ilvl="0" w:tplc="040B0001">
      <w:start w:val="1"/>
      <w:numFmt w:val="bullet"/>
      <w:lvlText w:val=""/>
      <w:lvlJc w:val="left"/>
      <w:pPr>
        <w:ind w:left="1470" w:hanging="360"/>
      </w:pPr>
      <w:rPr>
        <w:rFonts w:ascii="Symbol" w:hAnsi="Symbol" w:hint="default"/>
      </w:rPr>
    </w:lvl>
    <w:lvl w:ilvl="1" w:tplc="040B0003" w:tentative="1">
      <w:start w:val="1"/>
      <w:numFmt w:val="bullet"/>
      <w:lvlText w:val="o"/>
      <w:lvlJc w:val="left"/>
      <w:pPr>
        <w:ind w:left="2190" w:hanging="360"/>
      </w:pPr>
      <w:rPr>
        <w:rFonts w:ascii="Courier New" w:hAnsi="Courier New" w:cs="Courier New" w:hint="default"/>
      </w:rPr>
    </w:lvl>
    <w:lvl w:ilvl="2" w:tplc="040B0005" w:tentative="1">
      <w:start w:val="1"/>
      <w:numFmt w:val="bullet"/>
      <w:lvlText w:val=""/>
      <w:lvlJc w:val="left"/>
      <w:pPr>
        <w:ind w:left="2910" w:hanging="360"/>
      </w:pPr>
      <w:rPr>
        <w:rFonts w:ascii="Wingdings" w:hAnsi="Wingdings" w:hint="default"/>
      </w:rPr>
    </w:lvl>
    <w:lvl w:ilvl="3" w:tplc="040B0001" w:tentative="1">
      <w:start w:val="1"/>
      <w:numFmt w:val="bullet"/>
      <w:lvlText w:val=""/>
      <w:lvlJc w:val="left"/>
      <w:pPr>
        <w:ind w:left="3630" w:hanging="360"/>
      </w:pPr>
      <w:rPr>
        <w:rFonts w:ascii="Symbol" w:hAnsi="Symbol" w:hint="default"/>
      </w:rPr>
    </w:lvl>
    <w:lvl w:ilvl="4" w:tplc="040B0003" w:tentative="1">
      <w:start w:val="1"/>
      <w:numFmt w:val="bullet"/>
      <w:lvlText w:val="o"/>
      <w:lvlJc w:val="left"/>
      <w:pPr>
        <w:ind w:left="4350" w:hanging="360"/>
      </w:pPr>
      <w:rPr>
        <w:rFonts w:ascii="Courier New" w:hAnsi="Courier New" w:cs="Courier New" w:hint="default"/>
      </w:rPr>
    </w:lvl>
    <w:lvl w:ilvl="5" w:tplc="040B0005" w:tentative="1">
      <w:start w:val="1"/>
      <w:numFmt w:val="bullet"/>
      <w:lvlText w:val=""/>
      <w:lvlJc w:val="left"/>
      <w:pPr>
        <w:ind w:left="5070" w:hanging="360"/>
      </w:pPr>
      <w:rPr>
        <w:rFonts w:ascii="Wingdings" w:hAnsi="Wingdings" w:hint="default"/>
      </w:rPr>
    </w:lvl>
    <w:lvl w:ilvl="6" w:tplc="040B0001" w:tentative="1">
      <w:start w:val="1"/>
      <w:numFmt w:val="bullet"/>
      <w:lvlText w:val=""/>
      <w:lvlJc w:val="left"/>
      <w:pPr>
        <w:ind w:left="5790" w:hanging="360"/>
      </w:pPr>
      <w:rPr>
        <w:rFonts w:ascii="Symbol" w:hAnsi="Symbol" w:hint="default"/>
      </w:rPr>
    </w:lvl>
    <w:lvl w:ilvl="7" w:tplc="040B0003" w:tentative="1">
      <w:start w:val="1"/>
      <w:numFmt w:val="bullet"/>
      <w:lvlText w:val="o"/>
      <w:lvlJc w:val="left"/>
      <w:pPr>
        <w:ind w:left="6510" w:hanging="360"/>
      </w:pPr>
      <w:rPr>
        <w:rFonts w:ascii="Courier New" w:hAnsi="Courier New" w:cs="Courier New" w:hint="default"/>
      </w:rPr>
    </w:lvl>
    <w:lvl w:ilvl="8" w:tplc="040B0005" w:tentative="1">
      <w:start w:val="1"/>
      <w:numFmt w:val="bullet"/>
      <w:lvlText w:val=""/>
      <w:lvlJc w:val="left"/>
      <w:pPr>
        <w:ind w:left="7230" w:hanging="360"/>
      </w:pPr>
      <w:rPr>
        <w:rFonts w:ascii="Wingdings" w:hAnsi="Wingdings" w:hint="default"/>
      </w:rPr>
    </w:lvl>
  </w:abstractNum>
  <w:abstractNum w:abstractNumId="7" w15:restartNumberingAfterBreak="0">
    <w:nsid w:val="51A27462"/>
    <w:multiLevelType w:val="hybridMultilevel"/>
    <w:tmpl w:val="0546A2EC"/>
    <w:lvl w:ilvl="0" w:tplc="9E62C5C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21B0F98"/>
    <w:multiLevelType w:val="multilevel"/>
    <w:tmpl w:val="EC4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3E269E"/>
    <w:multiLevelType w:val="hybridMultilevel"/>
    <w:tmpl w:val="36C21E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367DE2"/>
    <w:multiLevelType w:val="hybridMultilevel"/>
    <w:tmpl w:val="4FFCE5F6"/>
    <w:lvl w:ilvl="0" w:tplc="CDC6B6C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53A072E"/>
    <w:multiLevelType w:val="hybridMultilevel"/>
    <w:tmpl w:val="1F8E15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C232E13"/>
    <w:multiLevelType w:val="hybridMultilevel"/>
    <w:tmpl w:val="A12A563E"/>
    <w:lvl w:ilvl="0" w:tplc="CDC6B6C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C55100A"/>
    <w:multiLevelType w:val="hybridMultilevel"/>
    <w:tmpl w:val="FF46C1E0"/>
    <w:lvl w:ilvl="0" w:tplc="986ABE76">
      <w:start w:val="5"/>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0"/>
  </w:num>
  <w:num w:numId="5">
    <w:abstractNumId w:val="4"/>
  </w:num>
  <w:num w:numId="6">
    <w:abstractNumId w:val="13"/>
  </w:num>
  <w:num w:numId="7">
    <w:abstractNumId w:val="2"/>
  </w:num>
  <w:num w:numId="8">
    <w:abstractNumId w:val="6"/>
  </w:num>
  <w:num w:numId="9">
    <w:abstractNumId w:val="1"/>
  </w:num>
  <w:num w:numId="10">
    <w:abstractNumId w:val="12"/>
  </w:num>
  <w:num w:numId="11">
    <w:abstractNumId w:val="7"/>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43"/>
    <w:rsid w:val="00010B49"/>
    <w:rsid w:val="00016099"/>
    <w:rsid w:val="000219BE"/>
    <w:rsid w:val="00022CE9"/>
    <w:rsid w:val="000238BC"/>
    <w:rsid w:val="00033FE1"/>
    <w:rsid w:val="000347A7"/>
    <w:rsid w:val="00034E0C"/>
    <w:rsid w:val="00035F6D"/>
    <w:rsid w:val="0003641C"/>
    <w:rsid w:val="000366AD"/>
    <w:rsid w:val="00040706"/>
    <w:rsid w:val="00040878"/>
    <w:rsid w:val="00044533"/>
    <w:rsid w:val="00044D18"/>
    <w:rsid w:val="00052B77"/>
    <w:rsid w:val="0005722B"/>
    <w:rsid w:val="00061C02"/>
    <w:rsid w:val="00062F43"/>
    <w:rsid w:val="000644A6"/>
    <w:rsid w:val="00067060"/>
    <w:rsid w:val="00070E1A"/>
    <w:rsid w:val="0007150B"/>
    <w:rsid w:val="00072E06"/>
    <w:rsid w:val="00075A91"/>
    <w:rsid w:val="0008110A"/>
    <w:rsid w:val="00084D1A"/>
    <w:rsid w:val="00087618"/>
    <w:rsid w:val="000878D5"/>
    <w:rsid w:val="000917E7"/>
    <w:rsid w:val="000955A5"/>
    <w:rsid w:val="000957E0"/>
    <w:rsid w:val="000A53A5"/>
    <w:rsid w:val="000B13C9"/>
    <w:rsid w:val="000B1C9B"/>
    <w:rsid w:val="000B25DA"/>
    <w:rsid w:val="000B2EF7"/>
    <w:rsid w:val="000B32B5"/>
    <w:rsid w:val="000C05BE"/>
    <w:rsid w:val="000C4218"/>
    <w:rsid w:val="000D0A90"/>
    <w:rsid w:val="000D3915"/>
    <w:rsid w:val="000D446C"/>
    <w:rsid w:val="000E46C6"/>
    <w:rsid w:val="000E4E95"/>
    <w:rsid w:val="000E5AD8"/>
    <w:rsid w:val="000E6585"/>
    <w:rsid w:val="000F567C"/>
    <w:rsid w:val="000F5B70"/>
    <w:rsid w:val="000F7261"/>
    <w:rsid w:val="0010300B"/>
    <w:rsid w:val="00104DB4"/>
    <w:rsid w:val="00105B1B"/>
    <w:rsid w:val="00115384"/>
    <w:rsid w:val="0011555D"/>
    <w:rsid w:val="0012469E"/>
    <w:rsid w:val="0012557A"/>
    <w:rsid w:val="00126F2E"/>
    <w:rsid w:val="001374B7"/>
    <w:rsid w:val="0014041A"/>
    <w:rsid w:val="00142028"/>
    <w:rsid w:val="00145F02"/>
    <w:rsid w:val="00155327"/>
    <w:rsid w:val="00173801"/>
    <w:rsid w:val="00174932"/>
    <w:rsid w:val="00184E51"/>
    <w:rsid w:val="0018573A"/>
    <w:rsid w:val="001877CC"/>
    <w:rsid w:val="00195A99"/>
    <w:rsid w:val="001A0038"/>
    <w:rsid w:val="001A691F"/>
    <w:rsid w:val="001B4405"/>
    <w:rsid w:val="001C2968"/>
    <w:rsid w:val="001C3CE9"/>
    <w:rsid w:val="001C5295"/>
    <w:rsid w:val="001C5ACD"/>
    <w:rsid w:val="001D08B2"/>
    <w:rsid w:val="001D4984"/>
    <w:rsid w:val="001E0426"/>
    <w:rsid w:val="001E0C76"/>
    <w:rsid w:val="001E1BD8"/>
    <w:rsid w:val="001E6878"/>
    <w:rsid w:val="001F069E"/>
    <w:rsid w:val="001F3DEC"/>
    <w:rsid w:val="001F4808"/>
    <w:rsid w:val="0020272F"/>
    <w:rsid w:val="00203AA0"/>
    <w:rsid w:val="0020582A"/>
    <w:rsid w:val="002100CD"/>
    <w:rsid w:val="00212467"/>
    <w:rsid w:val="00213DB3"/>
    <w:rsid w:val="002215AF"/>
    <w:rsid w:val="0022176B"/>
    <w:rsid w:val="00222786"/>
    <w:rsid w:val="00224175"/>
    <w:rsid w:val="00225E7D"/>
    <w:rsid w:val="0023789D"/>
    <w:rsid w:val="00241F35"/>
    <w:rsid w:val="00251310"/>
    <w:rsid w:val="00253C17"/>
    <w:rsid w:val="00261BDB"/>
    <w:rsid w:val="00270239"/>
    <w:rsid w:val="00275187"/>
    <w:rsid w:val="00276FD4"/>
    <w:rsid w:val="00282203"/>
    <w:rsid w:val="00282E27"/>
    <w:rsid w:val="00286512"/>
    <w:rsid w:val="002865EA"/>
    <w:rsid w:val="002878E2"/>
    <w:rsid w:val="00290196"/>
    <w:rsid w:val="00291AA3"/>
    <w:rsid w:val="00292868"/>
    <w:rsid w:val="002C1220"/>
    <w:rsid w:val="002C3BE0"/>
    <w:rsid w:val="002C4E04"/>
    <w:rsid w:val="002C553C"/>
    <w:rsid w:val="002D0B74"/>
    <w:rsid w:val="002D13E4"/>
    <w:rsid w:val="002D1844"/>
    <w:rsid w:val="002D291F"/>
    <w:rsid w:val="002E1EC4"/>
    <w:rsid w:val="002F3216"/>
    <w:rsid w:val="003007F8"/>
    <w:rsid w:val="00301366"/>
    <w:rsid w:val="003058EA"/>
    <w:rsid w:val="00307070"/>
    <w:rsid w:val="003111EC"/>
    <w:rsid w:val="00315C13"/>
    <w:rsid w:val="00317465"/>
    <w:rsid w:val="00321EFA"/>
    <w:rsid w:val="0032670F"/>
    <w:rsid w:val="00345913"/>
    <w:rsid w:val="00347F5B"/>
    <w:rsid w:val="00350AD7"/>
    <w:rsid w:val="003527AC"/>
    <w:rsid w:val="00361F21"/>
    <w:rsid w:val="00372EE8"/>
    <w:rsid w:val="00380579"/>
    <w:rsid w:val="003806B3"/>
    <w:rsid w:val="00384060"/>
    <w:rsid w:val="00384A24"/>
    <w:rsid w:val="00386C13"/>
    <w:rsid w:val="003920EC"/>
    <w:rsid w:val="00394971"/>
    <w:rsid w:val="00396775"/>
    <w:rsid w:val="003A3F34"/>
    <w:rsid w:val="003A699C"/>
    <w:rsid w:val="003B3E89"/>
    <w:rsid w:val="003B6EB5"/>
    <w:rsid w:val="003B6EBC"/>
    <w:rsid w:val="003B7721"/>
    <w:rsid w:val="003C2DDB"/>
    <w:rsid w:val="003C62DF"/>
    <w:rsid w:val="003C7197"/>
    <w:rsid w:val="003D2411"/>
    <w:rsid w:val="003D4AFA"/>
    <w:rsid w:val="003E054D"/>
    <w:rsid w:val="003E587E"/>
    <w:rsid w:val="00404064"/>
    <w:rsid w:val="004056D3"/>
    <w:rsid w:val="00410BB8"/>
    <w:rsid w:val="004120C5"/>
    <w:rsid w:val="004129D5"/>
    <w:rsid w:val="00416BBF"/>
    <w:rsid w:val="004301CA"/>
    <w:rsid w:val="00434A25"/>
    <w:rsid w:val="00435844"/>
    <w:rsid w:val="0044145B"/>
    <w:rsid w:val="004440E2"/>
    <w:rsid w:val="004457A3"/>
    <w:rsid w:val="00446494"/>
    <w:rsid w:val="004475E2"/>
    <w:rsid w:val="0044765C"/>
    <w:rsid w:val="00447B17"/>
    <w:rsid w:val="004513D8"/>
    <w:rsid w:val="0045286F"/>
    <w:rsid w:val="0045480F"/>
    <w:rsid w:val="00466174"/>
    <w:rsid w:val="00470794"/>
    <w:rsid w:val="004741D4"/>
    <w:rsid w:val="00474606"/>
    <w:rsid w:val="004749F8"/>
    <w:rsid w:val="00474FB2"/>
    <w:rsid w:val="004754C8"/>
    <w:rsid w:val="004779EB"/>
    <w:rsid w:val="004803DA"/>
    <w:rsid w:val="004A01BD"/>
    <w:rsid w:val="004A21E9"/>
    <w:rsid w:val="004A4607"/>
    <w:rsid w:val="004A609D"/>
    <w:rsid w:val="004B1BB5"/>
    <w:rsid w:val="004B35EB"/>
    <w:rsid w:val="004B3DFF"/>
    <w:rsid w:val="004C177C"/>
    <w:rsid w:val="004C68F9"/>
    <w:rsid w:val="004C7609"/>
    <w:rsid w:val="004D016F"/>
    <w:rsid w:val="004D1A11"/>
    <w:rsid w:val="004D2070"/>
    <w:rsid w:val="004D3B6A"/>
    <w:rsid w:val="004D4556"/>
    <w:rsid w:val="004D686D"/>
    <w:rsid w:val="004E1319"/>
    <w:rsid w:val="004E2BA6"/>
    <w:rsid w:val="004E3EB2"/>
    <w:rsid w:val="004E633A"/>
    <w:rsid w:val="004E6ED0"/>
    <w:rsid w:val="004F2743"/>
    <w:rsid w:val="004F730A"/>
    <w:rsid w:val="00501F82"/>
    <w:rsid w:val="00504660"/>
    <w:rsid w:val="005100B8"/>
    <w:rsid w:val="00511663"/>
    <w:rsid w:val="00521CF1"/>
    <w:rsid w:val="00522844"/>
    <w:rsid w:val="0052782F"/>
    <w:rsid w:val="0053474B"/>
    <w:rsid w:val="0054090C"/>
    <w:rsid w:val="00540C6D"/>
    <w:rsid w:val="00542E73"/>
    <w:rsid w:val="00550AD9"/>
    <w:rsid w:val="00562B62"/>
    <w:rsid w:val="00565D62"/>
    <w:rsid w:val="005730F3"/>
    <w:rsid w:val="00586E10"/>
    <w:rsid w:val="00592741"/>
    <w:rsid w:val="005A4ED6"/>
    <w:rsid w:val="005C1994"/>
    <w:rsid w:val="005C3402"/>
    <w:rsid w:val="005C53D5"/>
    <w:rsid w:val="005C6D90"/>
    <w:rsid w:val="005C75AF"/>
    <w:rsid w:val="005D2E90"/>
    <w:rsid w:val="005D66AD"/>
    <w:rsid w:val="005E4E09"/>
    <w:rsid w:val="005E515D"/>
    <w:rsid w:val="005E63B3"/>
    <w:rsid w:val="005F086D"/>
    <w:rsid w:val="005F4ACB"/>
    <w:rsid w:val="00602880"/>
    <w:rsid w:val="0060460B"/>
    <w:rsid w:val="00605CA2"/>
    <w:rsid w:val="00611B1B"/>
    <w:rsid w:val="00611F8E"/>
    <w:rsid w:val="00612731"/>
    <w:rsid w:val="00612E52"/>
    <w:rsid w:val="0061344D"/>
    <w:rsid w:val="00614C35"/>
    <w:rsid w:val="00615B06"/>
    <w:rsid w:val="0062028E"/>
    <w:rsid w:val="00620B84"/>
    <w:rsid w:val="00621C6E"/>
    <w:rsid w:val="0063547D"/>
    <w:rsid w:val="00640BE6"/>
    <w:rsid w:val="00643069"/>
    <w:rsid w:val="00650BC2"/>
    <w:rsid w:val="006628C9"/>
    <w:rsid w:val="00665F6D"/>
    <w:rsid w:val="00673E41"/>
    <w:rsid w:val="00680212"/>
    <w:rsid w:val="00680A1F"/>
    <w:rsid w:val="00682412"/>
    <w:rsid w:val="006846AE"/>
    <w:rsid w:val="00696058"/>
    <w:rsid w:val="00696815"/>
    <w:rsid w:val="006A5BA8"/>
    <w:rsid w:val="006A6489"/>
    <w:rsid w:val="006A6D02"/>
    <w:rsid w:val="006A7C5C"/>
    <w:rsid w:val="006C5927"/>
    <w:rsid w:val="006C5BD7"/>
    <w:rsid w:val="006D26A3"/>
    <w:rsid w:val="006D60F2"/>
    <w:rsid w:val="006D67BE"/>
    <w:rsid w:val="006E43F3"/>
    <w:rsid w:val="006E633A"/>
    <w:rsid w:val="006F1246"/>
    <w:rsid w:val="006F2C94"/>
    <w:rsid w:val="006F3F9D"/>
    <w:rsid w:val="006F7105"/>
    <w:rsid w:val="006F7133"/>
    <w:rsid w:val="00707020"/>
    <w:rsid w:val="00710926"/>
    <w:rsid w:val="00711704"/>
    <w:rsid w:val="0072026A"/>
    <w:rsid w:val="00726330"/>
    <w:rsid w:val="00735319"/>
    <w:rsid w:val="00757351"/>
    <w:rsid w:val="00760A6F"/>
    <w:rsid w:val="007709A8"/>
    <w:rsid w:val="00771BB4"/>
    <w:rsid w:val="00771F33"/>
    <w:rsid w:val="007750ED"/>
    <w:rsid w:val="00775682"/>
    <w:rsid w:val="00775F14"/>
    <w:rsid w:val="00785D40"/>
    <w:rsid w:val="00787620"/>
    <w:rsid w:val="00792472"/>
    <w:rsid w:val="007974AE"/>
    <w:rsid w:val="007A04B4"/>
    <w:rsid w:val="007A11D3"/>
    <w:rsid w:val="007B663F"/>
    <w:rsid w:val="007B7117"/>
    <w:rsid w:val="007C7EE2"/>
    <w:rsid w:val="007D1F2A"/>
    <w:rsid w:val="007D2FE7"/>
    <w:rsid w:val="007E16BB"/>
    <w:rsid w:val="007F1D72"/>
    <w:rsid w:val="007F3B5D"/>
    <w:rsid w:val="007F57DB"/>
    <w:rsid w:val="007F689A"/>
    <w:rsid w:val="007F7663"/>
    <w:rsid w:val="007F7F06"/>
    <w:rsid w:val="0080588B"/>
    <w:rsid w:val="00805D54"/>
    <w:rsid w:val="00831109"/>
    <w:rsid w:val="00833E8E"/>
    <w:rsid w:val="00854999"/>
    <w:rsid w:val="00862EA1"/>
    <w:rsid w:val="008738E6"/>
    <w:rsid w:val="00874096"/>
    <w:rsid w:val="00875267"/>
    <w:rsid w:val="008766E4"/>
    <w:rsid w:val="00877952"/>
    <w:rsid w:val="00894B45"/>
    <w:rsid w:val="008967B5"/>
    <w:rsid w:val="00896849"/>
    <w:rsid w:val="00897B76"/>
    <w:rsid w:val="008A223E"/>
    <w:rsid w:val="008A30B0"/>
    <w:rsid w:val="008A3D45"/>
    <w:rsid w:val="008A58FE"/>
    <w:rsid w:val="008A7B51"/>
    <w:rsid w:val="008B3509"/>
    <w:rsid w:val="008B4BB8"/>
    <w:rsid w:val="008B5BA8"/>
    <w:rsid w:val="008B64EF"/>
    <w:rsid w:val="008C144A"/>
    <w:rsid w:val="008C5FD1"/>
    <w:rsid w:val="008C6E37"/>
    <w:rsid w:val="008D44A9"/>
    <w:rsid w:val="008D450B"/>
    <w:rsid w:val="008D4977"/>
    <w:rsid w:val="008E0718"/>
    <w:rsid w:val="008E169E"/>
    <w:rsid w:val="008E3736"/>
    <w:rsid w:val="008E3E1E"/>
    <w:rsid w:val="008E6B11"/>
    <w:rsid w:val="008F3EDD"/>
    <w:rsid w:val="008F41DE"/>
    <w:rsid w:val="008F6779"/>
    <w:rsid w:val="008F7704"/>
    <w:rsid w:val="008F7D03"/>
    <w:rsid w:val="008F7EB0"/>
    <w:rsid w:val="009005EF"/>
    <w:rsid w:val="00902A86"/>
    <w:rsid w:val="00905955"/>
    <w:rsid w:val="009111E4"/>
    <w:rsid w:val="009118A7"/>
    <w:rsid w:val="00914C35"/>
    <w:rsid w:val="00920768"/>
    <w:rsid w:val="00937CDF"/>
    <w:rsid w:val="00940764"/>
    <w:rsid w:val="0094355D"/>
    <w:rsid w:val="00944515"/>
    <w:rsid w:val="00947979"/>
    <w:rsid w:val="00951065"/>
    <w:rsid w:val="00951DB7"/>
    <w:rsid w:val="0095308B"/>
    <w:rsid w:val="00956D2F"/>
    <w:rsid w:val="00956ED6"/>
    <w:rsid w:val="00962894"/>
    <w:rsid w:val="00965D26"/>
    <w:rsid w:val="0096673E"/>
    <w:rsid w:val="00966B01"/>
    <w:rsid w:val="00970105"/>
    <w:rsid w:val="00970143"/>
    <w:rsid w:val="009727EC"/>
    <w:rsid w:val="009770BF"/>
    <w:rsid w:val="0098382C"/>
    <w:rsid w:val="00995379"/>
    <w:rsid w:val="009A024C"/>
    <w:rsid w:val="009A4BB9"/>
    <w:rsid w:val="009A4DA9"/>
    <w:rsid w:val="009A65CD"/>
    <w:rsid w:val="009B181F"/>
    <w:rsid w:val="009B235D"/>
    <w:rsid w:val="009B6E22"/>
    <w:rsid w:val="009C1018"/>
    <w:rsid w:val="009C5547"/>
    <w:rsid w:val="009C5B85"/>
    <w:rsid w:val="009D02D6"/>
    <w:rsid w:val="009D12D4"/>
    <w:rsid w:val="009D6C79"/>
    <w:rsid w:val="009F1A3E"/>
    <w:rsid w:val="009F1D14"/>
    <w:rsid w:val="00A01B93"/>
    <w:rsid w:val="00A0257E"/>
    <w:rsid w:val="00A02E19"/>
    <w:rsid w:val="00A05085"/>
    <w:rsid w:val="00A053B6"/>
    <w:rsid w:val="00A10F22"/>
    <w:rsid w:val="00A11970"/>
    <w:rsid w:val="00A1208C"/>
    <w:rsid w:val="00A12EDE"/>
    <w:rsid w:val="00A24DA3"/>
    <w:rsid w:val="00A2698A"/>
    <w:rsid w:val="00A30124"/>
    <w:rsid w:val="00A3627A"/>
    <w:rsid w:val="00A377E0"/>
    <w:rsid w:val="00A37E3D"/>
    <w:rsid w:val="00A40385"/>
    <w:rsid w:val="00A40658"/>
    <w:rsid w:val="00A40B1E"/>
    <w:rsid w:val="00A41C88"/>
    <w:rsid w:val="00A432EA"/>
    <w:rsid w:val="00A45746"/>
    <w:rsid w:val="00A47CBE"/>
    <w:rsid w:val="00A53A0E"/>
    <w:rsid w:val="00A5508E"/>
    <w:rsid w:val="00A55A51"/>
    <w:rsid w:val="00A60D89"/>
    <w:rsid w:val="00A61DB9"/>
    <w:rsid w:val="00A62AA1"/>
    <w:rsid w:val="00A62E43"/>
    <w:rsid w:val="00A70241"/>
    <w:rsid w:val="00A71311"/>
    <w:rsid w:val="00A83CA3"/>
    <w:rsid w:val="00A90936"/>
    <w:rsid w:val="00A90C4D"/>
    <w:rsid w:val="00A91F60"/>
    <w:rsid w:val="00A9278F"/>
    <w:rsid w:val="00A93968"/>
    <w:rsid w:val="00A95C71"/>
    <w:rsid w:val="00A9670A"/>
    <w:rsid w:val="00AA0E1C"/>
    <w:rsid w:val="00AA2336"/>
    <w:rsid w:val="00AA3E7B"/>
    <w:rsid w:val="00AB029A"/>
    <w:rsid w:val="00AB44EC"/>
    <w:rsid w:val="00AB46EB"/>
    <w:rsid w:val="00AB76D2"/>
    <w:rsid w:val="00AC01F5"/>
    <w:rsid w:val="00AC0A45"/>
    <w:rsid w:val="00AC170B"/>
    <w:rsid w:val="00AC329F"/>
    <w:rsid w:val="00AC4AC5"/>
    <w:rsid w:val="00AC5121"/>
    <w:rsid w:val="00AC5E06"/>
    <w:rsid w:val="00AD4929"/>
    <w:rsid w:val="00AE494D"/>
    <w:rsid w:val="00AE71E9"/>
    <w:rsid w:val="00AE7F3B"/>
    <w:rsid w:val="00AF003D"/>
    <w:rsid w:val="00AF587C"/>
    <w:rsid w:val="00B008A3"/>
    <w:rsid w:val="00B01F78"/>
    <w:rsid w:val="00B06CFB"/>
    <w:rsid w:val="00B0780C"/>
    <w:rsid w:val="00B1743F"/>
    <w:rsid w:val="00B175B2"/>
    <w:rsid w:val="00B20CFA"/>
    <w:rsid w:val="00B21E75"/>
    <w:rsid w:val="00B2247A"/>
    <w:rsid w:val="00B30D4D"/>
    <w:rsid w:val="00B32682"/>
    <w:rsid w:val="00B40A4B"/>
    <w:rsid w:val="00B4141E"/>
    <w:rsid w:val="00B54351"/>
    <w:rsid w:val="00B5769C"/>
    <w:rsid w:val="00B62FA8"/>
    <w:rsid w:val="00B85762"/>
    <w:rsid w:val="00B917B3"/>
    <w:rsid w:val="00B92F96"/>
    <w:rsid w:val="00B974A6"/>
    <w:rsid w:val="00B97614"/>
    <w:rsid w:val="00BA51DB"/>
    <w:rsid w:val="00BA6547"/>
    <w:rsid w:val="00BB170E"/>
    <w:rsid w:val="00BB22B0"/>
    <w:rsid w:val="00BC0B25"/>
    <w:rsid w:val="00BC713C"/>
    <w:rsid w:val="00BD0778"/>
    <w:rsid w:val="00BD5D1E"/>
    <w:rsid w:val="00BF2E33"/>
    <w:rsid w:val="00C03888"/>
    <w:rsid w:val="00C07709"/>
    <w:rsid w:val="00C177AF"/>
    <w:rsid w:val="00C17F48"/>
    <w:rsid w:val="00C210C7"/>
    <w:rsid w:val="00C21593"/>
    <w:rsid w:val="00C22F13"/>
    <w:rsid w:val="00C23A68"/>
    <w:rsid w:val="00C248ED"/>
    <w:rsid w:val="00C251F9"/>
    <w:rsid w:val="00C42C99"/>
    <w:rsid w:val="00C449D0"/>
    <w:rsid w:val="00C51DC6"/>
    <w:rsid w:val="00C52150"/>
    <w:rsid w:val="00C524D5"/>
    <w:rsid w:val="00C53E16"/>
    <w:rsid w:val="00C56117"/>
    <w:rsid w:val="00C72451"/>
    <w:rsid w:val="00C741DC"/>
    <w:rsid w:val="00C75866"/>
    <w:rsid w:val="00C80915"/>
    <w:rsid w:val="00C8280D"/>
    <w:rsid w:val="00C838D9"/>
    <w:rsid w:val="00C90940"/>
    <w:rsid w:val="00C914F3"/>
    <w:rsid w:val="00C95752"/>
    <w:rsid w:val="00C97274"/>
    <w:rsid w:val="00CA319F"/>
    <w:rsid w:val="00CC56FE"/>
    <w:rsid w:val="00CD0099"/>
    <w:rsid w:val="00CD30CD"/>
    <w:rsid w:val="00CD4C3E"/>
    <w:rsid w:val="00CD76D1"/>
    <w:rsid w:val="00CE32FE"/>
    <w:rsid w:val="00CE4C98"/>
    <w:rsid w:val="00CF620B"/>
    <w:rsid w:val="00D002C1"/>
    <w:rsid w:val="00D022D6"/>
    <w:rsid w:val="00D03DCB"/>
    <w:rsid w:val="00D0420C"/>
    <w:rsid w:val="00D17CA3"/>
    <w:rsid w:val="00D21650"/>
    <w:rsid w:val="00D222F6"/>
    <w:rsid w:val="00D2231C"/>
    <w:rsid w:val="00D22DCB"/>
    <w:rsid w:val="00D43385"/>
    <w:rsid w:val="00D436A2"/>
    <w:rsid w:val="00D456ED"/>
    <w:rsid w:val="00D45A4E"/>
    <w:rsid w:val="00D464B4"/>
    <w:rsid w:val="00D47BFC"/>
    <w:rsid w:val="00D4BBC4"/>
    <w:rsid w:val="00D501F3"/>
    <w:rsid w:val="00D53062"/>
    <w:rsid w:val="00D61610"/>
    <w:rsid w:val="00D66870"/>
    <w:rsid w:val="00D677FD"/>
    <w:rsid w:val="00D72A84"/>
    <w:rsid w:val="00D741BB"/>
    <w:rsid w:val="00D77E80"/>
    <w:rsid w:val="00D81FAA"/>
    <w:rsid w:val="00D853AF"/>
    <w:rsid w:val="00D853E2"/>
    <w:rsid w:val="00D86C6D"/>
    <w:rsid w:val="00D91E08"/>
    <w:rsid w:val="00D96F4A"/>
    <w:rsid w:val="00DA20DF"/>
    <w:rsid w:val="00DA69BB"/>
    <w:rsid w:val="00DB3042"/>
    <w:rsid w:val="00DB3BF3"/>
    <w:rsid w:val="00DB3F91"/>
    <w:rsid w:val="00DB422B"/>
    <w:rsid w:val="00DB5AAF"/>
    <w:rsid w:val="00DB635E"/>
    <w:rsid w:val="00DC25C2"/>
    <w:rsid w:val="00DC5014"/>
    <w:rsid w:val="00DC5D3B"/>
    <w:rsid w:val="00DC5E05"/>
    <w:rsid w:val="00DD1294"/>
    <w:rsid w:val="00DD2744"/>
    <w:rsid w:val="00DD3916"/>
    <w:rsid w:val="00DE2E5C"/>
    <w:rsid w:val="00DF096E"/>
    <w:rsid w:val="00DF267E"/>
    <w:rsid w:val="00E00A3F"/>
    <w:rsid w:val="00E03CDB"/>
    <w:rsid w:val="00E04411"/>
    <w:rsid w:val="00E11769"/>
    <w:rsid w:val="00E11B71"/>
    <w:rsid w:val="00E16276"/>
    <w:rsid w:val="00E21CF9"/>
    <w:rsid w:val="00E22DA7"/>
    <w:rsid w:val="00E234C4"/>
    <w:rsid w:val="00E25366"/>
    <w:rsid w:val="00E307C2"/>
    <w:rsid w:val="00E3779B"/>
    <w:rsid w:val="00E459C0"/>
    <w:rsid w:val="00E55172"/>
    <w:rsid w:val="00E60154"/>
    <w:rsid w:val="00E60AD8"/>
    <w:rsid w:val="00E76927"/>
    <w:rsid w:val="00E8118C"/>
    <w:rsid w:val="00E90C03"/>
    <w:rsid w:val="00E93558"/>
    <w:rsid w:val="00EA27FC"/>
    <w:rsid w:val="00EB0AA2"/>
    <w:rsid w:val="00EC1ABF"/>
    <w:rsid w:val="00EC27AC"/>
    <w:rsid w:val="00ED2948"/>
    <w:rsid w:val="00ED4262"/>
    <w:rsid w:val="00F06E7A"/>
    <w:rsid w:val="00F1021D"/>
    <w:rsid w:val="00F10ACE"/>
    <w:rsid w:val="00F21329"/>
    <w:rsid w:val="00F2432A"/>
    <w:rsid w:val="00F450B8"/>
    <w:rsid w:val="00F459B5"/>
    <w:rsid w:val="00F539BD"/>
    <w:rsid w:val="00F543DA"/>
    <w:rsid w:val="00F557D0"/>
    <w:rsid w:val="00F55805"/>
    <w:rsid w:val="00F62B28"/>
    <w:rsid w:val="00F66489"/>
    <w:rsid w:val="00F66B30"/>
    <w:rsid w:val="00F6755F"/>
    <w:rsid w:val="00F67897"/>
    <w:rsid w:val="00F744CB"/>
    <w:rsid w:val="00F75A9F"/>
    <w:rsid w:val="00F7676E"/>
    <w:rsid w:val="00F76BA8"/>
    <w:rsid w:val="00F82706"/>
    <w:rsid w:val="00F85041"/>
    <w:rsid w:val="00F9005A"/>
    <w:rsid w:val="00F90FD1"/>
    <w:rsid w:val="00F9465A"/>
    <w:rsid w:val="00F94FCC"/>
    <w:rsid w:val="00F97445"/>
    <w:rsid w:val="00F97CD8"/>
    <w:rsid w:val="00FA1844"/>
    <w:rsid w:val="00FA2E2E"/>
    <w:rsid w:val="00FA4366"/>
    <w:rsid w:val="00FA6D5E"/>
    <w:rsid w:val="00FB1D18"/>
    <w:rsid w:val="00FB3414"/>
    <w:rsid w:val="00FC29D4"/>
    <w:rsid w:val="00FC531D"/>
    <w:rsid w:val="00FD1845"/>
    <w:rsid w:val="00FD5901"/>
    <w:rsid w:val="00FD7CA4"/>
    <w:rsid w:val="00FE0341"/>
    <w:rsid w:val="00FE0EE5"/>
    <w:rsid w:val="00FE1EEC"/>
    <w:rsid w:val="00FE3E93"/>
    <w:rsid w:val="00FE5522"/>
    <w:rsid w:val="00FF0CD1"/>
    <w:rsid w:val="00FF1DB2"/>
    <w:rsid w:val="00FF59BD"/>
    <w:rsid w:val="1675AFCC"/>
    <w:rsid w:val="180CCF72"/>
    <w:rsid w:val="1FA1DAA9"/>
    <w:rsid w:val="2EB7E8BD"/>
    <w:rsid w:val="35A1E0BD"/>
    <w:rsid w:val="41716972"/>
    <w:rsid w:val="48689F9B"/>
    <w:rsid w:val="4B716A3C"/>
    <w:rsid w:val="52E86663"/>
    <w:rsid w:val="53572F0D"/>
    <w:rsid w:val="549F4806"/>
    <w:rsid w:val="582DFB9C"/>
    <w:rsid w:val="64F41559"/>
    <w:rsid w:val="6BE065F2"/>
    <w:rsid w:val="6F74D64A"/>
    <w:rsid w:val="6FD8A8B4"/>
    <w:rsid w:val="7084163A"/>
    <w:rsid w:val="75710D52"/>
    <w:rsid w:val="7CCA1F0F"/>
    <w:rsid w:val="7E0AB5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D7470"/>
  <w15:docId w15:val="{B3051C4E-B781-49CE-B122-58CF7987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01366"/>
    <w:rPr>
      <w:rFonts w:ascii="FuturaEFCEOP-Book" w:hAnsi="FuturaEFCEOP-Book"/>
      <w:sz w:val="22"/>
      <w:szCs w:val="24"/>
      <w:lang w:val="fi-FI" w:eastAsia="de-DE"/>
    </w:rPr>
  </w:style>
  <w:style w:type="paragraph" w:styleId="Otsikko1">
    <w:name w:val="heading 1"/>
    <w:basedOn w:val="Normaali"/>
    <w:next w:val="Normaali"/>
    <w:link w:val="Otsikko1Char"/>
    <w:uiPriority w:val="1"/>
    <w:qFormat/>
    <w:rsid w:val="001F069E"/>
    <w:pPr>
      <w:keepNext/>
      <w:spacing w:before="360" w:after="240"/>
      <w:outlineLvl w:val="0"/>
    </w:pPr>
    <w:rPr>
      <w:rFonts w:asciiTheme="majorHAnsi" w:eastAsiaTheme="majorEastAsia" w:hAnsiTheme="majorHAnsi" w:cstheme="majorBidi"/>
      <w:sz w:val="28"/>
      <w:szCs w:val="20"/>
      <w:lang w:eastAsia="fi-FI"/>
    </w:rPr>
  </w:style>
  <w:style w:type="paragraph" w:styleId="Otsikko2">
    <w:name w:val="heading 2"/>
    <w:basedOn w:val="Normaali"/>
    <w:next w:val="Normaali"/>
    <w:link w:val="Otsikko2Char"/>
    <w:uiPriority w:val="9"/>
    <w:unhideWhenUsed/>
    <w:qFormat/>
    <w:rsid w:val="009435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01366"/>
    <w:pPr>
      <w:tabs>
        <w:tab w:val="center" w:pos="4536"/>
        <w:tab w:val="right" w:pos="9072"/>
      </w:tabs>
    </w:pPr>
  </w:style>
  <w:style w:type="paragraph" w:styleId="Alatunniste">
    <w:name w:val="footer"/>
    <w:basedOn w:val="Normaali"/>
    <w:link w:val="AlatunnisteChar"/>
    <w:uiPriority w:val="99"/>
    <w:rsid w:val="00301366"/>
    <w:pPr>
      <w:tabs>
        <w:tab w:val="center" w:pos="4536"/>
        <w:tab w:val="right" w:pos="9072"/>
      </w:tabs>
    </w:pPr>
  </w:style>
  <w:style w:type="paragraph" w:customStyle="1" w:styleId="grundtext">
    <w:name w:val="grundtext"/>
    <w:basedOn w:val="Normaali"/>
    <w:rsid w:val="00301366"/>
    <w:pPr>
      <w:autoSpaceDE w:val="0"/>
      <w:autoSpaceDN w:val="0"/>
      <w:adjustRightInd w:val="0"/>
      <w:spacing w:line="250" w:lineRule="atLeast"/>
      <w:jc w:val="both"/>
      <w:textAlignment w:val="center"/>
    </w:pPr>
    <w:rPr>
      <w:rFonts w:ascii="Futura Bk BT" w:hAnsi="Futura Bk BT"/>
      <w:color w:val="000000"/>
      <w:sz w:val="20"/>
      <w:szCs w:val="20"/>
    </w:rPr>
  </w:style>
  <w:style w:type="paragraph" w:customStyle="1" w:styleId="Noparagraphstyle">
    <w:name w:val="[No paragraph style]"/>
    <w:rsid w:val="00301366"/>
    <w:pPr>
      <w:autoSpaceDE w:val="0"/>
      <w:autoSpaceDN w:val="0"/>
      <w:adjustRightInd w:val="0"/>
      <w:spacing w:line="288" w:lineRule="auto"/>
      <w:textAlignment w:val="center"/>
    </w:pPr>
    <w:rPr>
      <w:color w:val="000000"/>
      <w:sz w:val="24"/>
      <w:szCs w:val="24"/>
      <w:lang w:eastAsia="de-DE"/>
    </w:rPr>
  </w:style>
  <w:style w:type="character" w:styleId="Hyperlinkki">
    <w:name w:val="Hyperlink"/>
    <w:basedOn w:val="Kappaleenoletusfontti"/>
    <w:rsid w:val="001E0C76"/>
    <w:rPr>
      <w:color w:val="0000FF"/>
      <w:u w:val="single"/>
    </w:rPr>
  </w:style>
  <w:style w:type="paragraph" w:styleId="Seliteteksti">
    <w:name w:val="Balloon Text"/>
    <w:basedOn w:val="Normaali"/>
    <w:link w:val="SelitetekstiChar"/>
    <w:rsid w:val="00966B01"/>
    <w:rPr>
      <w:rFonts w:ascii="Tahoma" w:hAnsi="Tahoma" w:cs="Tahoma"/>
      <w:sz w:val="16"/>
      <w:szCs w:val="16"/>
    </w:rPr>
  </w:style>
  <w:style w:type="character" w:customStyle="1" w:styleId="SelitetekstiChar">
    <w:name w:val="Seliteteksti Char"/>
    <w:basedOn w:val="Kappaleenoletusfontti"/>
    <w:link w:val="Seliteteksti"/>
    <w:rsid w:val="00966B01"/>
    <w:rPr>
      <w:rFonts w:ascii="Tahoma" w:hAnsi="Tahoma" w:cs="Tahoma"/>
      <w:sz w:val="16"/>
      <w:szCs w:val="16"/>
    </w:rPr>
  </w:style>
  <w:style w:type="table" w:styleId="TaulukkoRuudukko">
    <w:name w:val="Table Grid"/>
    <w:basedOn w:val="Normaalitaulukko"/>
    <w:rsid w:val="00966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atunnisteChar">
    <w:name w:val="Alatunniste Char"/>
    <w:basedOn w:val="Kappaleenoletusfontti"/>
    <w:link w:val="Alatunniste"/>
    <w:uiPriority w:val="99"/>
    <w:rsid w:val="006F2C94"/>
    <w:rPr>
      <w:rFonts w:ascii="FuturaEFCEOP-Book" w:hAnsi="FuturaEFCEOP-Book"/>
      <w:sz w:val="22"/>
      <w:szCs w:val="24"/>
      <w:lang w:eastAsia="de-DE"/>
    </w:rPr>
  </w:style>
  <w:style w:type="paragraph" w:customStyle="1" w:styleId="Default">
    <w:name w:val="Default"/>
    <w:rsid w:val="00FE0EE5"/>
    <w:pPr>
      <w:autoSpaceDE w:val="0"/>
      <w:autoSpaceDN w:val="0"/>
      <w:adjustRightInd w:val="0"/>
    </w:pPr>
    <w:rPr>
      <w:rFonts w:ascii="Calibri" w:eastAsiaTheme="minorHAnsi" w:hAnsi="Calibri" w:cs="Calibri"/>
      <w:color w:val="000000"/>
      <w:sz w:val="24"/>
      <w:szCs w:val="24"/>
      <w:lang w:val="et-EE" w:eastAsia="en-US"/>
    </w:rPr>
  </w:style>
  <w:style w:type="character" w:customStyle="1" w:styleId="Otsikko1Char">
    <w:name w:val="Otsikko 1 Char"/>
    <w:basedOn w:val="Kappaleenoletusfontti"/>
    <w:link w:val="Otsikko1"/>
    <w:uiPriority w:val="1"/>
    <w:rsid w:val="001F069E"/>
    <w:rPr>
      <w:rFonts w:asciiTheme="majorHAnsi" w:eastAsiaTheme="majorEastAsia" w:hAnsiTheme="majorHAnsi" w:cstheme="majorBidi"/>
      <w:sz w:val="28"/>
      <w:lang w:val="fi-FI" w:eastAsia="fi-FI"/>
    </w:rPr>
  </w:style>
  <w:style w:type="paragraph" w:styleId="Luettelokappale">
    <w:name w:val="List Paragraph"/>
    <w:basedOn w:val="Normaali"/>
    <w:uiPriority w:val="34"/>
    <w:qFormat/>
    <w:rsid w:val="00E3779B"/>
    <w:pPr>
      <w:spacing w:after="160" w:line="259" w:lineRule="auto"/>
      <w:ind w:left="720"/>
      <w:contextualSpacing/>
    </w:pPr>
    <w:rPr>
      <w:rFonts w:asciiTheme="minorHAnsi" w:eastAsiaTheme="minorHAnsi" w:hAnsiTheme="minorHAnsi" w:cstheme="minorBidi"/>
      <w:szCs w:val="22"/>
      <w:lang w:eastAsia="en-US"/>
    </w:rPr>
  </w:style>
  <w:style w:type="character" w:customStyle="1" w:styleId="Otsikko2Char">
    <w:name w:val="Otsikko 2 Char"/>
    <w:basedOn w:val="Kappaleenoletusfontti"/>
    <w:link w:val="Otsikko2"/>
    <w:uiPriority w:val="9"/>
    <w:rsid w:val="0094355D"/>
    <w:rPr>
      <w:rFonts w:asciiTheme="majorHAnsi" w:eastAsiaTheme="majorEastAsia" w:hAnsiTheme="majorHAnsi" w:cstheme="majorBidi"/>
      <w:color w:val="365F91" w:themeColor="accent1" w:themeShade="BF"/>
      <w:sz w:val="26"/>
      <w:szCs w:val="26"/>
      <w:lang w:val="fi-FI" w:eastAsia="en-US"/>
    </w:rPr>
  </w:style>
  <w:style w:type="character" w:styleId="Voimakas">
    <w:name w:val="Strong"/>
    <w:basedOn w:val="Kappaleenoletusfontti"/>
    <w:uiPriority w:val="22"/>
    <w:qFormat/>
    <w:rsid w:val="00145F02"/>
    <w:rPr>
      <w:b/>
      <w:bCs/>
    </w:rPr>
  </w:style>
  <w:style w:type="character" w:styleId="Kommentinviite">
    <w:name w:val="annotation reference"/>
    <w:basedOn w:val="Kappaleenoletusfontti"/>
    <w:semiHidden/>
    <w:unhideWhenUsed/>
    <w:rsid w:val="00EC1ABF"/>
    <w:rPr>
      <w:sz w:val="16"/>
      <w:szCs w:val="16"/>
    </w:rPr>
  </w:style>
  <w:style w:type="paragraph" w:styleId="Kommentinteksti">
    <w:name w:val="annotation text"/>
    <w:basedOn w:val="Normaali"/>
    <w:link w:val="KommentintekstiChar"/>
    <w:unhideWhenUsed/>
    <w:rsid w:val="00EC1ABF"/>
    <w:rPr>
      <w:sz w:val="20"/>
      <w:szCs w:val="20"/>
    </w:rPr>
  </w:style>
  <w:style w:type="character" w:customStyle="1" w:styleId="KommentintekstiChar">
    <w:name w:val="Kommentin teksti Char"/>
    <w:basedOn w:val="Kappaleenoletusfontti"/>
    <w:link w:val="Kommentinteksti"/>
    <w:rsid w:val="00EC1ABF"/>
    <w:rPr>
      <w:rFonts w:ascii="FuturaEFCEOP-Book" w:hAnsi="FuturaEFCEOP-Book"/>
      <w:lang w:val="fi-FI" w:eastAsia="de-DE"/>
    </w:rPr>
  </w:style>
  <w:style w:type="paragraph" w:styleId="Kommentinotsikko">
    <w:name w:val="annotation subject"/>
    <w:basedOn w:val="Kommentinteksti"/>
    <w:next w:val="Kommentinteksti"/>
    <w:link w:val="KommentinotsikkoChar"/>
    <w:semiHidden/>
    <w:unhideWhenUsed/>
    <w:rsid w:val="00EC1ABF"/>
    <w:rPr>
      <w:b/>
      <w:bCs/>
    </w:rPr>
  </w:style>
  <w:style w:type="character" w:customStyle="1" w:styleId="KommentinotsikkoChar">
    <w:name w:val="Kommentin otsikko Char"/>
    <w:basedOn w:val="KommentintekstiChar"/>
    <w:link w:val="Kommentinotsikko"/>
    <w:semiHidden/>
    <w:rsid w:val="00EC1ABF"/>
    <w:rPr>
      <w:rFonts w:ascii="FuturaEFCEOP-Book" w:hAnsi="FuturaEFCEOP-Book"/>
      <w:b/>
      <w:bCs/>
      <w:lang w:val="fi-FI" w:eastAsia="de-DE"/>
    </w:rPr>
  </w:style>
  <w:style w:type="character" w:styleId="Ratkaisematonmaininta">
    <w:name w:val="Unresolved Mention"/>
    <w:basedOn w:val="Kappaleenoletusfontti"/>
    <w:uiPriority w:val="99"/>
    <w:unhideWhenUsed/>
    <w:rsid w:val="00C524D5"/>
    <w:rPr>
      <w:color w:val="605E5C"/>
      <w:shd w:val="clear" w:color="auto" w:fill="E1DFDD"/>
    </w:rPr>
  </w:style>
  <w:style w:type="character" w:styleId="Maininta">
    <w:name w:val="Mention"/>
    <w:basedOn w:val="Kappaleenoletusfontti"/>
    <w:uiPriority w:val="99"/>
    <w:unhideWhenUsed/>
    <w:rsid w:val="00C524D5"/>
    <w:rPr>
      <w:color w:val="2B579A"/>
      <w:shd w:val="clear" w:color="auto" w:fill="E1DFDD"/>
    </w:rPr>
  </w:style>
  <w:style w:type="paragraph" w:customStyle="1" w:styleId="paragraph">
    <w:name w:val="paragraph"/>
    <w:basedOn w:val="Normaali"/>
    <w:rsid w:val="00D741BB"/>
    <w:pPr>
      <w:spacing w:before="100" w:beforeAutospacing="1" w:after="100" w:afterAutospacing="1"/>
    </w:pPr>
    <w:rPr>
      <w:rFonts w:ascii="Times New Roman" w:hAnsi="Times New Roman"/>
      <w:sz w:val="24"/>
      <w:lang w:eastAsia="fi-FI"/>
    </w:rPr>
  </w:style>
  <w:style w:type="character" w:customStyle="1" w:styleId="normaltextrun">
    <w:name w:val="normaltextrun"/>
    <w:basedOn w:val="Kappaleenoletusfontti"/>
    <w:rsid w:val="00D741BB"/>
  </w:style>
  <w:style w:type="character" w:customStyle="1" w:styleId="eop">
    <w:name w:val="eop"/>
    <w:basedOn w:val="Kappaleenoletusfontti"/>
    <w:rsid w:val="00D7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13806">
      <w:bodyDiv w:val="1"/>
      <w:marLeft w:val="0"/>
      <w:marRight w:val="0"/>
      <w:marTop w:val="0"/>
      <w:marBottom w:val="0"/>
      <w:divBdr>
        <w:top w:val="none" w:sz="0" w:space="0" w:color="auto"/>
        <w:left w:val="none" w:sz="0" w:space="0" w:color="auto"/>
        <w:bottom w:val="none" w:sz="0" w:space="0" w:color="auto"/>
        <w:right w:val="none" w:sz="0" w:space="0" w:color="auto"/>
      </w:divBdr>
    </w:div>
    <w:div w:id="1000043657">
      <w:bodyDiv w:val="1"/>
      <w:marLeft w:val="0"/>
      <w:marRight w:val="0"/>
      <w:marTop w:val="0"/>
      <w:marBottom w:val="0"/>
      <w:divBdr>
        <w:top w:val="none" w:sz="0" w:space="0" w:color="auto"/>
        <w:left w:val="none" w:sz="0" w:space="0" w:color="auto"/>
        <w:bottom w:val="none" w:sz="0" w:space="0" w:color="auto"/>
        <w:right w:val="none" w:sz="0" w:space="0" w:color="auto"/>
      </w:divBdr>
    </w:div>
    <w:div w:id="1241596789">
      <w:bodyDiv w:val="1"/>
      <w:marLeft w:val="0"/>
      <w:marRight w:val="0"/>
      <w:marTop w:val="0"/>
      <w:marBottom w:val="0"/>
      <w:divBdr>
        <w:top w:val="none" w:sz="0" w:space="0" w:color="auto"/>
        <w:left w:val="none" w:sz="0" w:space="0" w:color="auto"/>
        <w:bottom w:val="none" w:sz="0" w:space="0" w:color="auto"/>
        <w:right w:val="none" w:sz="0" w:space="0" w:color="auto"/>
      </w:divBdr>
    </w:div>
    <w:div w:id="1752698556">
      <w:bodyDiv w:val="1"/>
      <w:marLeft w:val="0"/>
      <w:marRight w:val="0"/>
      <w:marTop w:val="0"/>
      <w:marBottom w:val="0"/>
      <w:divBdr>
        <w:top w:val="none" w:sz="0" w:space="0" w:color="auto"/>
        <w:left w:val="none" w:sz="0" w:space="0" w:color="auto"/>
        <w:bottom w:val="none" w:sz="0" w:space="0" w:color="auto"/>
        <w:right w:val="none" w:sz="0" w:space="0" w:color="auto"/>
      </w:divBdr>
    </w:div>
    <w:div w:id="1926913726">
      <w:bodyDiv w:val="1"/>
      <w:marLeft w:val="0"/>
      <w:marRight w:val="0"/>
      <w:marTop w:val="0"/>
      <w:marBottom w:val="0"/>
      <w:divBdr>
        <w:top w:val="none" w:sz="0" w:space="0" w:color="auto"/>
        <w:left w:val="none" w:sz="0" w:space="0" w:color="auto"/>
        <w:bottom w:val="none" w:sz="0" w:space="0" w:color="auto"/>
        <w:right w:val="none" w:sz="0" w:space="0" w:color="auto"/>
      </w:divBdr>
      <w:divsChild>
        <w:div w:id="1760786185">
          <w:marLeft w:val="0"/>
          <w:marRight w:val="0"/>
          <w:marTop w:val="0"/>
          <w:marBottom w:val="0"/>
          <w:divBdr>
            <w:top w:val="none" w:sz="0" w:space="0" w:color="auto"/>
            <w:left w:val="none" w:sz="0" w:space="0" w:color="auto"/>
            <w:bottom w:val="none" w:sz="0" w:space="0" w:color="auto"/>
            <w:right w:val="none" w:sz="0" w:space="0" w:color="auto"/>
          </w:divBdr>
        </w:div>
        <w:div w:id="151730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Mode="External" Target="mailto:tietosuojavastaava@synlab.fi" /><Relationship Id="rId18" Type="http://schemas.openxmlformats.org/officeDocument/2006/relationships/hyperlink" TargetMode="External" Target="mailto:tietosuojavastaava@synlab.fi" /><Relationship Id="rId3" Type="http://schemas.openxmlformats.org/officeDocument/2006/relationships/customXml" Target="../customXml/item3.xml" /><Relationship Id="rId21"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hyperlink" TargetMode="External" Target="https://www.finlex.fi/data/sdliite/liite/5678.pdf" /><Relationship Id="rId17" Type="http://schemas.openxmlformats.org/officeDocument/2006/relationships/hyperlink" TargetMode="External" Target="https://tietosuoja.fi/sv/kann-till-dina-rattigheter" /><Relationship Id="rId2" Type="http://schemas.openxmlformats.org/officeDocument/2006/relationships/customXml" Target="../customXml/item2.xml" /><Relationship Id="rId16" Type="http://schemas.openxmlformats.org/officeDocument/2006/relationships/hyperlink" TargetMode="External" Target="https://synlabrzv.sharepoint.com/sites/GDRPFinland/Freigegebene%20Dokumente/General/Informointivelvollisuus/SYNLAB_Potilasrekisterin%20tietosuojak&#228;yt&#228;nn&#246;t_Luonnos_6_2021.docx"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ode="External" Target="https://www.finlex.fi/sv/laki/alkup/2009/20090298" /><Relationship Id="rId5" Type="http://schemas.openxmlformats.org/officeDocument/2006/relationships/numbering" Target="numbering.xml" /><Relationship Id="rId15" Type="http://schemas.openxmlformats.org/officeDocument/2006/relationships/hyperlink" TargetMode="External" Target="https://www.finlex.fi/data/sdliite/liite/5678.pdf" /><Relationship Id="rId10" Type="http://schemas.openxmlformats.org/officeDocument/2006/relationships/endnotes" Target="endnotes.xml" /><Relationship Id="rId19"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Mode="External" Target="https://www.finlex.fi/sv/laki/alkup/2009/20090298" /><Relationship Id="rId22"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ED2F24862DAFD43AC99184821E31FC0" ma:contentTypeVersion="10" ma:contentTypeDescription="Ein neues Dokument erstellen." ma:contentTypeScope="" ma:versionID="af680430f69023fc94c7c99162551840">
  <xsd:schema xmlns:xsd="http://www.w3.org/2001/XMLSchema" xmlns:xs="http://www.w3.org/2001/XMLSchema" xmlns:p="http://schemas.microsoft.com/office/2006/metadata/properties" xmlns:ns2="45ee41fe-3b88-4961-add0-407386f036ab" targetNamespace="http://schemas.microsoft.com/office/2006/metadata/properties" ma:root="true" ma:fieldsID="b7c8e255e62ed0ab31d3b52d55c9a3aa" ns2:_="">
    <xsd:import namespace="45ee41fe-3b88-4961-add0-407386f03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e41fe-3b88-4961-add0-407386f03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0C626-948B-4DAE-8657-567E564A2BB0}">
  <ds:schemaRefs>
    <ds:schemaRef ds:uri="http://schemas.openxmlformats.org/officeDocument/2006/bibliography"/>
  </ds:schemaRefs>
</ds:datastoreItem>
</file>

<file path=customXml/itemProps2.xml><?xml version="1.0" encoding="utf-8"?>
<ds:datastoreItem xmlns:ds="http://schemas.openxmlformats.org/officeDocument/2006/customXml" ds:itemID="{2A4B65CE-B6CB-4599-9107-C0C5A0A97EEE}"/>
</file>

<file path=customXml/itemProps3.xml><?xml version="1.0" encoding="utf-8"?>
<ds:datastoreItem xmlns:ds="http://schemas.openxmlformats.org/officeDocument/2006/customXml" ds:itemID="{D39086B8-2AE5-4320-B06B-17FC9B766D2C}">
  <ds:schemaRefs>
    <ds:schemaRef ds:uri="http://schemas.microsoft.com/sharepoint/v3/contenttype/forms"/>
  </ds:schemaRefs>
</ds:datastoreItem>
</file>

<file path=customXml/itemProps4.xml><?xml version="1.0" encoding="utf-8"?>
<ds:datastoreItem xmlns:ds="http://schemas.openxmlformats.org/officeDocument/2006/customXml" ds:itemID="{E058696B-0487-42D1-8823-CD49923A67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2033</Words>
  <Characters>16470</Characters>
  <Application>Microsoft Office Word</Application>
  <DocSecurity>0</DocSecurity>
  <Lines>137</Lines>
  <Paragraphs>36</Paragraphs>
  <ScaleCrop>false</ScaleCrop>
  <Company>Application Hosting Platform</Company>
  <LinksUpToDate>false</LinksUpToDate>
  <CharactersWithSpaces>18467</CharactersWithSpaces>
  <SharedDoc>false</SharedDoc>
  <HLinks>
    <vt:vector size="72" baseType="variant">
      <vt:variant>
        <vt:i4>4194413</vt:i4>
      </vt:variant>
      <vt:variant>
        <vt:i4>21</vt:i4>
      </vt:variant>
      <vt:variant>
        <vt:i4>0</vt:i4>
      </vt:variant>
      <vt:variant>
        <vt:i4>5</vt:i4>
      </vt:variant>
      <vt:variant>
        <vt:lpwstr>mailto:tietosuojavastaava@synlab.fi</vt:lpwstr>
      </vt:variant>
      <vt:variant>
        <vt:lpwstr/>
      </vt:variant>
      <vt:variant>
        <vt:i4>327693</vt:i4>
      </vt:variant>
      <vt:variant>
        <vt:i4>18</vt:i4>
      </vt:variant>
      <vt:variant>
        <vt:i4>0</vt:i4>
      </vt:variant>
      <vt:variant>
        <vt:i4>5</vt:i4>
      </vt:variant>
      <vt:variant>
        <vt:lpwstr>https://tietosuoja.fi/tunne-oikeutesi</vt:lpwstr>
      </vt:variant>
      <vt:variant>
        <vt:lpwstr/>
      </vt:variant>
      <vt:variant>
        <vt:i4>11993204</vt:i4>
      </vt:variant>
      <vt:variant>
        <vt:i4>15</vt:i4>
      </vt:variant>
      <vt:variant>
        <vt:i4>0</vt:i4>
      </vt:variant>
      <vt:variant>
        <vt:i4>5</vt:i4>
      </vt:variant>
      <vt:variant>
        <vt:lpwstr>https://synlabrzv.sharepoint.com/sites/GDRPFinland/Freigegebene Dokumente/General/Informointivelvollisuus/SYNLAB_Potilasrekisterin tietosuojakäytännöt_Luonnos_6_2021.docx</vt:lpwstr>
      </vt:variant>
      <vt:variant>
        <vt:lpwstr/>
      </vt:variant>
      <vt:variant>
        <vt:i4>4653135</vt:i4>
      </vt:variant>
      <vt:variant>
        <vt:i4>12</vt:i4>
      </vt:variant>
      <vt:variant>
        <vt:i4>0</vt:i4>
      </vt:variant>
      <vt:variant>
        <vt:i4>5</vt:i4>
      </vt:variant>
      <vt:variant>
        <vt:lpwstr>https://www.finlex.fi/data/sdliite/liite/5678.pdf</vt:lpwstr>
      </vt:variant>
      <vt:variant>
        <vt:lpwstr/>
      </vt:variant>
      <vt:variant>
        <vt:i4>589895</vt:i4>
      </vt:variant>
      <vt:variant>
        <vt:i4>9</vt:i4>
      </vt:variant>
      <vt:variant>
        <vt:i4>0</vt:i4>
      </vt:variant>
      <vt:variant>
        <vt:i4>5</vt:i4>
      </vt:variant>
      <vt:variant>
        <vt:lpwstr>https://www.finlex.fi/fi/laki/alkup/2009/20090298</vt:lpwstr>
      </vt:variant>
      <vt:variant>
        <vt:lpwstr/>
      </vt:variant>
      <vt:variant>
        <vt:i4>4194413</vt:i4>
      </vt:variant>
      <vt:variant>
        <vt:i4>6</vt:i4>
      </vt:variant>
      <vt:variant>
        <vt:i4>0</vt:i4>
      </vt:variant>
      <vt:variant>
        <vt:i4>5</vt:i4>
      </vt:variant>
      <vt:variant>
        <vt:lpwstr>mailto:tietosuojavastaava@synlab.fi</vt:lpwstr>
      </vt:variant>
      <vt:variant>
        <vt:lpwstr/>
      </vt:variant>
      <vt:variant>
        <vt:i4>4653135</vt:i4>
      </vt:variant>
      <vt:variant>
        <vt:i4>3</vt:i4>
      </vt:variant>
      <vt:variant>
        <vt:i4>0</vt:i4>
      </vt:variant>
      <vt:variant>
        <vt:i4>5</vt:i4>
      </vt:variant>
      <vt:variant>
        <vt:lpwstr>https://www.finlex.fi/data/sdliite/liite/5678.pdf</vt:lpwstr>
      </vt:variant>
      <vt:variant>
        <vt:lpwstr/>
      </vt:variant>
      <vt:variant>
        <vt:i4>589895</vt:i4>
      </vt:variant>
      <vt:variant>
        <vt:i4>0</vt:i4>
      </vt:variant>
      <vt:variant>
        <vt:i4>0</vt:i4>
      </vt:variant>
      <vt:variant>
        <vt:i4>5</vt:i4>
      </vt:variant>
      <vt:variant>
        <vt:lpwstr>https://www.finlex.fi/fi/laki/alkup/2009/20090298</vt:lpwstr>
      </vt:variant>
      <vt:variant>
        <vt:lpwstr/>
      </vt:variant>
      <vt:variant>
        <vt:i4>6160422</vt:i4>
      </vt:variant>
      <vt:variant>
        <vt:i4>9</vt:i4>
      </vt:variant>
      <vt:variant>
        <vt:i4>0</vt:i4>
      </vt:variant>
      <vt:variant>
        <vt:i4>5</vt:i4>
      </vt:variant>
      <vt:variant>
        <vt:lpwstr>mailto:Tarja.Niinisalo@synlab.fi</vt:lpwstr>
      </vt:variant>
      <vt:variant>
        <vt:lpwstr/>
      </vt:variant>
      <vt:variant>
        <vt:i4>6160422</vt:i4>
      </vt:variant>
      <vt:variant>
        <vt:i4>6</vt:i4>
      </vt:variant>
      <vt:variant>
        <vt:i4>0</vt:i4>
      </vt:variant>
      <vt:variant>
        <vt:i4>5</vt:i4>
      </vt:variant>
      <vt:variant>
        <vt:lpwstr>mailto:Tarja.Niinisalo@synlab.fi</vt:lpwstr>
      </vt:variant>
      <vt:variant>
        <vt:lpwstr/>
      </vt:variant>
      <vt:variant>
        <vt:i4>8257562</vt:i4>
      </vt:variant>
      <vt:variant>
        <vt:i4>3</vt:i4>
      </vt:variant>
      <vt:variant>
        <vt:i4>0</vt:i4>
      </vt:variant>
      <vt:variant>
        <vt:i4>5</vt:i4>
      </vt:variant>
      <vt:variant>
        <vt:lpwstr>mailto:Juhana.Nevala@synlab.fi</vt:lpwstr>
      </vt:variant>
      <vt:variant>
        <vt:lpwstr/>
      </vt:variant>
      <vt:variant>
        <vt:i4>3735655</vt:i4>
      </vt:variant>
      <vt:variant>
        <vt:i4>0</vt:i4>
      </vt:variant>
      <vt:variant>
        <vt:i4>0</vt:i4>
      </vt:variant>
      <vt:variant>
        <vt:i4>5</vt:i4>
      </vt:variant>
      <vt:variant>
        <vt:lpwstr>https://synlabrzv.sharepoint.com/sites/IntraFI/SitePages/Potilasasiakirjojen-luovuttaminen.aspx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Appel, Steffen</dc:creator>
  <cp:lastModifiedBy>Mirella Miettinen</cp:lastModifiedBy>
  <cp:revision>354</cp:revision>
  <cp:lastPrinted>2021-10-27T09:27:00Z</cp:lastPrinted>
  <dcterms:created xsi:type="dcterms:W3CDTF">2021-07-02T05:30:00Z</dcterms:created>
  <dcterms:modified xsi:type="dcterms:W3CDTF">2021-10-27T09:48:00Z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0x0101002ED2F24862DAFD43AC99184821E31FC0</vt:lpwstr>
  </property>
</Properties>
</file>